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6A6C" w14:textId="22B8BF6D" w:rsidR="00CE695E" w:rsidRPr="00457F5D" w:rsidRDefault="007B4027" w:rsidP="00015C5D">
      <w:pPr>
        <w:rPr>
          <w:color w:val="000000" w:themeColor="text1"/>
        </w:rPr>
      </w:pPr>
      <w:r w:rsidRPr="00457F5D">
        <w:rPr>
          <w:color w:val="000000" w:themeColor="text1"/>
        </w:rPr>
        <w:t xml:space="preserve"> </w:t>
      </w:r>
      <w:r w:rsidR="00CE695E" w:rsidRPr="00457F5D">
        <w:rPr>
          <w:noProof/>
          <w:color w:val="000000" w:themeColor="text1"/>
        </w:rPr>
        <w:drawing>
          <wp:inline distT="0" distB="0" distL="0" distR="0" wp14:anchorId="64113E2D" wp14:editId="7A082E18">
            <wp:extent cx="5943600" cy="9702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943600" cy="970280"/>
                    </a:xfrm>
                    <a:prstGeom prst="rect">
                      <a:avLst/>
                    </a:prstGeom>
                  </pic:spPr>
                </pic:pic>
              </a:graphicData>
            </a:graphic>
          </wp:inline>
        </w:drawing>
      </w:r>
    </w:p>
    <w:p w14:paraId="69749791" w14:textId="77777777" w:rsidR="00CE695E" w:rsidRPr="00457F5D" w:rsidRDefault="00CE695E" w:rsidP="00015C5D">
      <w:pPr>
        <w:jc w:val="center"/>
        <w:rPr>
          <w:color w:val="000000" w:themeColor="text1"/>
        </w:rPr>
      </w:pPr>
    </w:p>
    <w:p w14:paraId="798BB6D7" w14:textId="2D42D69B" w:rsidR="0028184D" w:rsidRPr="00457F5D" w:rsidRDefault="00BB1E18" w:rsidP="00015C5D">
      <w:pPr>
        <w:jc w:val="center"/>
        <w:rPr>
          <w:b/>
          <w:bCs/>
          <w:color w:val="000000" w:themeColor="text1"/>
        </w:rPr>
      </w:pPr>
      <w:r>
        <w:rPr>
          <w:b/>
          <w:bCs/>
          <w:color w:val="000000" w:themeColor="text1"/>
        </w:rPr>
        <w:t>Special Topic</w:t>
      </w:r>
      <w:r w:rsidR="00903C0A" w:rsidRPr="00457F5D">
        <w:rPr>
          <w:b/>
          <w:bCs/>
          <w:color w:val="000000" w:themeColor="text1"/>
        </w:rPr>
        <w:t xml:space="preserve"> </w:t>
      </w:r>
      <w:r w:rsidR="00881819">
        <w:rPr>
          <w:b/>
          <w:bCs/>
          <w:color w:val="000000" w:themeColor="text1"/>
        </w:rPr>
        <w:t>Seminar</w:t>
      </w:r>
      <w:r w:rsidR="00A23C72">
        <w:rPr>
          <w:b/>
          <w:bCs/>
          <w:color w:val="000000" w:themeColor="text1"/>
        </w:rPr>
        <w:t xml:space="preserve"> </w:t>
      </w:r>
      <w:r w:rsidR="00903C0A" w:rsidRPr="00457F5D">
        <w:rPr>
          <w:b/>
          <w:bCs/>
          <w:color w:val="000000" w:themeColor="text1"/>
        </w:rPr>
        <w:t>in Research Method</w:t>
      </w:r>
      <w:r w:rsidR="00327B91" w:rsidRPr="00457F5D">
        <w:rPr>
          <w:b/>
          <w:bCs/>
          <w:color w:val="000000" w:themeColor="text1"/>
        </w:rPr>
        <w:t>s</w:t>
      </w:r>
    </w:p>
    <w:p w14:paraId="70071FB3" w14:textId="7B83EC40" w:rsidR="001C7D9A" w:rsidRPr="00457F5D" w:rsidRDefault="00186C6B" w:rsidP="00015C5D">
      <w:pPr>
        <w:jc w:val="center"/>
        <w:rPr>
          <w:color w:val="000000" w:themeColor="text1"/>
        </w:rPr>
      </w:pPr>
      <w:r w:rsidRPr="00457F5D">
        <w:rPr>
          <w:color w:val="000000" w:themeColor="text1"/>
        </w:rPr>
        <w:t>Spring 202</w:t>
      </w:r>
      <w:r w:rsidR="00327B91" w:rsidRPr="00457F5D">
        <w:rPr>
          <w:color w:val="000000" w:themeColor="text1"/>
        </w:rPr>
        <w:t>2</w:t>
      </w:r>
      <w:r w:rsidRPr="00457F5D">
        <w:rPr>
          <w:color w:val="000000" w:themeColor="text1"/>
        </w:rPr>
        <w:t xml:space="preserve"> Semester</w:t>
      </w:r>
    </w:p>
    <w:p w14:paraId="33983A5B" w14:textId="1534342A" w:rsidR="00186C6B" w:rsidRPr="006A4F2F" w:rsidRDefault="0023582F" w:rsidP="0023582F">
      <w:pPr>
        <w:jc w:val="center"/>
        <w:rPr>
          <w:color w:val="000000" w:themeColor="text1"/>
        </w:rPr>
      </w:pPr>
      <w:r w:rsidRPr="006A4F2F">
        <w:rPr>
          <w:color w:val="000000" w:themeColor="text1"/>
        </w:rPr>
        <w:t xml:space="preserve">Campus 1: Face-to-Face </w:t>
      </w:r>
    </w:p>
    <w:p w14:paraId="0EC1DA92" w14:textId="77777777" w:rsidR="0023582F" w:rsidRPr="0023582F" w:rsidRDefault="0023582F" w:rsidP="0023582F">
      <w:pPr>
        <w:jc w:val="center"/>
        <w:rPr>
          <w:b/>
          <w:bCs/>
          <w:color w:val="000000" w:themeColor="text1"/>
        </w:rPr>
      </w:pPr>
    </w:p>
    <w:p w14:paraId="0D3A96E6" w14:textId="77777777" w:rsidR="00F11EBD" w:rsidRPr="00457F5D" w:rsidRDefault="00F11EBD" w:rsidP="00015C5D">
      <w:pPr>
        <w:jc w:val="center"/>
        <w:rPr>
          <w:color w:val="000000" w:themeColor="text1"/>
        </w:rPr>
      </w:pPr>
      <w:r w:rsidRPr="00457F5D">
        <w:rPr>
          <w:b/>
          <w:bCs/>
          <w:color w:val="000000" w:themeColor="text1"/>
        </w:rPr>
        <w:t>Instructor Information</w:t>
      </w:r>
      <w:r w:rsidRPr="00457F5D">
        <w:rPr>
          <w:color w:val="000000" w:themeColor="text1"/>
        </w:rPr>
        <w:t xml:space="preserve"> </w:t>
      </w:r>
    </w:p>
    <w:p w14:paraId="0C66E604" w14:textId="77777777" w:rsidR="00F11EBD" w:rsidRPr="00457F5D" w:rsidRDefault="00F11EBD" w:rsidP="00015C5D">
      <w:pPr>
        <w:rPr>
          <w:color w:val="000000" w:themeColor="text1"/>
        </w:rPr>
      </w:pPr>
    </w:p>
    <w:p w14:paraId="6AD20BF0" w14:textId="76ECC128" w:rsidR="00903C0A" w:rsidRPr="00457F5D" w:rsidRDefault="00F11EBD" w:rsidP="00015C5D">
      <w:pPr>
        <w:rPr>
          <w:color w:val="000000" w:themeColor="text1"/>
        </w:rPr>
      </w:pPr>
      <w:r w:rsidRPr="00457F5D">
        <w:rPr>
          <w:b/>
          <w:bCs/>
          <w:color w:val="000000" w:themeColor="text1"/>
        </w:rPr>
        <w:t xml:space="preserve">Name: </w:t>
      </w:r>
      <w:r w:rsidRPr="00457F5D">
        <w:rPr>
          <w:b/>
          <w:bCs/>
          <w:color w:val="000000" w:themeColor="text1"/>
        </w:rPr>
        <w:tab/>
      </w:r>
      <w:r w:rsidR="00A85AFE" w:rsidRPr="00457F5D">
        <w:rPr>
          <w:color w:val="000000" w:themeColor="text1"/>
        </w:rPr>
        <w:t>B. Parker Ellen III</w:t>
      </w:r>
      <w:r w:rsidRPr="00457F5D">
        <w:rPr>
          <w:color w:val="000000" w:themeColor="text1"/>
        </w:rPr>
        <w:t>, Ph.D.</w:t>
      </w:r>
    </w:p>
    <w:p w14:paraId="60325619" w14:textId="5C6AD682" w:rsidR="00E679F4" w:rsidRPr="00457F5D" w:rsidRDefault="00F11EBD" w:rsidP="00015C5D">
      <w:pPr>
        <w:rPr>
          <w:color w:val="000000" w:themeColor="text1"/>
        </w:rPr>
      </w:pPr>
      <w:r w:rsidRPr="00457F5D">
        <w:rPr>
          <w:b/>
          <w:bCs/>
          <w:color w:val="000000" w:themeColor="text1"/>
        </w:rPr>
        <w:t xml:space="preserve">Office: </w:t>
      </w:r>
      <w:r w:rsidRPr="00457F5D">
        <w:rPr>
          <w:b/>
          <w:bCs/>
          <w:color w:val="000000" w:themeColor="text1"/>
        </w:rPr>
        <w:tab/>
      </w:r>
      <w:r w:rsidRPr="00457F5D">
        <w:rPr>
          <w:color w:val="000000" w:themeColor="text1"/>
        </w:rPr>
        <w:t>302</w:t>
      </w:r>
      <w:r w:rsidR="007551C2">
        <w:rPr>
          <w:color w:val="000000" w:themeColor="text1"/>
        </w:rPr>
        <w:t>Y</w:t>
      </w:r>
      <w:r w:rsidRPr="00457F5D">
        <w:rPr>
          <w:color w:val="000000" w:themeColor="text1"/>
        </w:rPr>
        <w:t xml:space="preserve"> McCool Hall</w:t>
      </w:r>
    </w:p>
    <w:p w14:paraId="63534818" w14:textId="08EE164E" w:rsidR="0012272C" w:rsidRPr="00457F5D" w:rsidRDefault="0012272C" w:rsidP="00015C5D">
      <w:pPr>
        <w:rPr>
          <w:color w:val="000000" w:themeColor="text1"/>
        </w:rPr>
      </w:pPr>
      <w:r w:rsidRPr="00457F5D">
        <w:rPr>
          <w:b/>
          <w:bCs/>
          <w:color w:val="000000" w:themeColor="text1"/>
        </w:rPr>
        <w:t xml:space="preserve">Hours: </w:t>
      </w:r>
      <w:r w:rsidRPr="00457F5D">
        <w:rPr>
          <w:b/>
          <w:bCs/>
          <w:color w:val="000000" w:themeColor="text1"/>
        </w:rPr>
        <w:tab/>
      </w:r>
      <w:r w:rsidRPr="00457F5D">
        <w:rPr>
          <w:color w:val="000000" w:themeColor="text1"/>
        </w:rPr>
        <w:t>by appointment</w:t>
      </w:r>
    </w:p>
    <w:p w14:paraId="72CDEA0D" w14:textId="1581460E" w:rsidR="00F11EBD" w:rsidRDefault="00F11EBD" w:rsidP="00015C5D">
      <w:pPr>
        <w:rPr>
          <w:color w:val="000000" w:themeColor="text1"/>
        </w:rPr>
      </w:pPr>
      <w:r w:rsidRPr="00457F5D">
        <w:rPr>
          <w:b/>
          <w:bCs/>
          <w:color w:val="000000" w:themeColor="text1"/>
        </w:rPr>
        <w:t>Email:</w:t>
      </w:r>
      <w:r w:rsidRPr="00457F5D">
        <w:rPr>
          <w:color w:val="000000" w:themeColor="text1"/>
        </w:rPr>
        <w:tab/>
      </w:r>
      <w:r w:rsidRPr="00457F5D">
        <w:rPr>
          <w:color w:val="000000" w:themeColor="text1"/>
        </w:rPr>
        <w:tab/>
      </w:r>
      <w:r w:rsidR="007551C2">
        <w:rPr>
          <w:color w:val="000000" w:themeColor="text1"/>
        </w:rPr>
        <w:t>p.ellen@msstate.edu</w:t>
      </w:r>
    </w:p>
    <w:p w14:paraId="092CD1AB" w14:textId="77777777" w:rsidR="00186C6B" w:rsidRPr="00457F5D" w:rsidRDefault="00186C6B" w:rsidP="00015C5D">
      <w:pPr>
        <w:rPr>
          <w:b/>
          <w:bCs/>
          <w:color w:val="000000" w:themeColor="text1"/>
        </w:rPr>
      </w:pPr>
    </w:p>
    <w:p w14:paraId="660348B1" w14:textId="77777777" w:rsidR="0023582F" w:rsidRDefault="00F11EBD" w:rsidP="00015C5D">
      <w:pPr>
        <w:jc w:val="center"/>
        <w:rPr>
          <w:b/>
          <w:bCs/>
          <w:color w:val="000000" w:themeColor="text1"/>
        </w:rPr>
      </w:pPr>
      <w:r w:rsidRPr="00457F5D">
        <w:rPr>
          <w:b/>
          <w:bCs/>
          <w:color w:val="000000" w:themeColor="text1"/>
        </w:rPr>
        <w:t xml:space="preserve">Course </w:t>
      </w:r>
      <w:r w:rsidR="0023582F">
        <w:rPr>
          <w:b/>
          <w:bCs/>
          <w:color w:val="000000" w:themeColor="text1"/>
        </w:rPr>
        <w:t>Description</w:t>
      </w:r>
    </w:p>
    <w:p w14:paraId="2AAC23C0" w14:textId="77777777" w:rsidR="0023582F" w:rsidRDefault="0023582F" w:rsidP="0023582F">
      <w:pPr>
        <w:rPr>
          <w:color w:val="000000" w:themeColor="text1"/>
        </w:rPr>
      </w:pPr>
    </w:p>
    <w:p w14:paraId="342E47E9" w14:textId="4ABF657F" w:rsidR="0023582F" w:rsidRPr="00457F5D" w:rsidRDefault="003870A1" w:rsidP="0023582F">
      <w:pPr>
        <w:rPr>
          <w:color w:val="000000" w:themeColor="text1"/>
        </w:rPr>
      </w:pPr>
      <w:r>
        <w:rPr>
          <w:color w:val="000000" w:themeColor="text1"/>
        </w:rPr>
        <w:t>Doctoral seminar. 3 credit hours. The course will focus</w:t>
      </w:r>
      <w:r w:rsidR="0023582F">
        <w:rPr>
          <w:color w:val="000000" w:themeColor="text1"/>
        </w:rPr>
        <w:t xml:space="preserve"> on the design, analysis, and writing of original research for publication in peer reviewed, academic journals in organizational sciences and related disciplines.  </w:t>
      </w:r>
    </w:p>
    <w:p w14:paraId="62DDCF9D" w14:textId="3D8F4496" w:rsidR="00F8006B" w:rsidRDefault="00F8006B" w:rsidP="00015C5D">
      <w:pPr>
        <w:rPr>
          <w:i/>
          <w:iCs/>
          <w:color w:val="000000" w:themeColor="text1"/>
        </w:rPr>
      </w:pPr>
    </w:p>
    <w:p w14:paraId="0E285EC2" w14:textId="63EC0AB5" w:rsidR="00463BA3" w:rsidRDefault="00463BA3" w:rsidP="00463BA3">
      <w:pPr>
        <w:jc w:val="center"/>
        <w:rPr>
          <w:b/>
          <w:bCs/>
          <w:color w:val="000000" w:themeColor="text1"/>
        </w:rPr>
      </w:pPr>
      <w:r w:rsidRPr="00457F5D">
        <w:rPr>
          <w:b/>
          <w:bCs/>
          <w:color w:val="000000" w:themeColor="text1"/>
        </w:rPr>
        <w:t xml:space="preserve">Course </w:t>
      </w:r>
      <w:r>
        <w:rPr>
          <w:b/>
          <w:bCs/>
          <w:color w:val="000000" w:themeColor="text1"/>
        </w:rPr>
        <w:t>Overview</w:t>
      </w:r>
    </w:p>
    <w:p w14:paraId="3C47161E" w14:textId="77777777" w:rsidR="00463BA3" w:rsidRPr="00457F5D" w:rsidRDefault="00463BA3" w:rsidP="00015C5D">
      <w:pPr>
        <w:rPr>
          <w:i/>
          <w:iCs/>
          <w:color w:val="000000" w:themeColor="text1"/>
        </w:rPr>
      </w:pPr>
    </w:p>
    <w:p w14:paraId="720012B6" w14:textId="77777777" w:rsidR="0023582F" w:rsidRDefault="0023582F" w:rsidP="00015C5D">
      <w:pPr>
        <w:rPr>
          <w:color w:val="000000" w:themeColor="text1"/>
        </w:rPr>
      </w:pPr>
      <w:r w:rsidRPr="00457F5D">
        <w:rPr>
          <w:color w:val="000000" w:themeColor="text1"/>
        </w:rPr>
        <w:t xml:space="preserve">This seminar course is designed to prepare Ph.D. students to undertake original scientific research in management and related disciplines. Throughout the course, we will cover a range of topics relevant to the design and execution of empirical studies. We will incorporate a mix of formats, including lecture, discussion, and demonstrations of concepts. In addition to content knowledge about design and analyses, students will gain hands-on experience analyzing data with some of the more widely used methods in the organizational sciences. </w:t>
      </w:r>
    </w:p>
    <w:p w14:paraId="6F73F72C" w14:textId="789E3F92" w:rsidR="0023582F" w:rsidRDefault="0023582F" w:rsidP="00015C5D">
      <w:pPr>
        <w:rPr>
          <w:color w:val="000000" w:themeColor="text1"/>
        </w:rPr>
      </w:pPr>
    </w:p>
    <w:p w14:paraId="2E65EAC9" w14:textId="77777777" w:rsidR="00463BA3" w:rsidRPr="00457F5D" w:rsidRDefault="00463BA3" w:rsidP="00463BA3">
      <w:pPr>
        <w:jc w:val="center"/>
        <w:rPr>
          <w:b/>
          <w:bCs/>
          <w:color w:val="000000" w:themeColor="text1"/>
        </w:rPr>
      </w:pPr>
      <w:r>
        <w:rPr>
          <w:b/>
          <w:bCs/>
          <w:color w:val="000000" w:themeColor="text1"/>
        </w:rPr>
        <w:t>Learning Objectives</w:t>
      </w:r>
    </w:p>
    <w:p w14:paraId="69F9C776" w14:textId="77777777" w:rsidR="00463BA3" w:rsidRDefault="00463BA3" w:rsidP="00015C5D">
      <w:pPr>
        <w:rPr>
          <w:color w:val="000000" w:themeColor="text1"/>
        </w:rPr>
      </w:pPr>
    </w:p>
    <w:p w14:paraId="61524A93" w14:textId="5D584C3A" w:rsidR="00D60F46" w:rsidRDefault="00FA1E0C" w:rsidP="00015C5D">
      <w:pPr>
        <w:rPr>
          <w:color w:val="000000" w:themeColor="text1"/>
        </w:rPr>
      </w:pPr>
      <w:r w:rsidRPr="00457F5D">
        <w:rPr>
          <w:color w:val="000000" w:themeColor="text1"/>
        </w:rPr>
        <w:t xml:space="preserve">Many of the individual topics we will cover could be the subject of a semester-long course on their own. As a result, this course </w:t>
      </w:r>
      <w:r w:rsidR="00180ADB" w:rsidRPr="00457F5D">
        <w:rPr>
          <w:color w:val="000000" w:themeColor="text1"/>
        </w:rPr>
        <w:t xml:space="preserve">is designed to provide students with broad exposure to a variety of design and analyses topics related conducting and reporting empirical research, rather than develop an in-depth expertise in any specific area. </w:t>
      </w:r>
      <w:r w:rsidR="00160819" w:rsidRPr="00457F5D">
        <w:rPr>
          <w:color w:val="000000" w:themeColor="text1"/>
        </w:rPr>
        <w:t>By the end of the semester, students will have had the opportunity to</w:t>
      </w:r>
      <w:r w:rsidR="00A23C72">
        <w:rPr>
          <w:color w:val="000000" w:themeColor="text1"/>
        </w:rPr>
        <w:t xml:space="preserve"> learn to</w:t>
      </w:r>
      <w:r w:rsidR="00F9672F" w:rsidRPr="00457F5D">
        <w:rPr>
          <w:color w:val="000000" w:themeColor="text1"/>
        </w:rPr>
        <w:t>:</w:t>
      </w:r>
    </w:p>
    <w:p w14:paraId="1F712A5C" w14:textId="77777777" w:rsidR="00F606A0" w:rsidRPr="00457F5D" w:rsidRDefault="00F606A0" w:rsidP="00015C5D">
      <w:pPr>
        <w:rPr>
          <w:color w:val="000000" w:themeColor="text1"/>
        </w:rPr>
      </w:pPr>
    </w:p>
    <w:p w14:paraId="46643D1E" w14:textId="7943F1A6" w:rsidR="00A23C72" w:rsidRDefault="00A23C72" w:rsidP="00015C5D">
      <w:pPr>
        <w:pStyle w:val="ListParagraph"/>
        <w:numPr>
          <w:ilvl w:val="0"/>
          <w:numId w:val="14"/>
        </w:numPr>
        <w:rPr>
          <w:color w:val="000000" w:themeColor="text1"/>
        </w:rPr>
      </w:pPr>
      <w:r>
        <w:rPr>
          <w:color w:val="000000" w:themeColor="text1"/>
        </w:rPr>
        <w:t>recognize the strengths and weaknesses of research designs and analytic methods</w:t>
      </w:r>
    </w:p>
    <w:p w14:paraId="20F69DCE" w14:textId="1F7AD5AE" w:rsidR="00A23C72" w:rsidRPr="00457F5D" w:rsidRDefault="00A23C72" w:rsidP="00015C5D">
      <w:pPr>
        <w:pStyle w:val="ListParagraph"/>
        <w:numPr>
          <w:ilvl w:val="0"/>
          <w:numId w:val="14"/>
        </w:numPr>
        <w:rPr>
          <w:color w:val="000000" w:themeColor="text1"/>
        </w:rPr>
      </w:pPr>
      <w:r>
        <w:rPr>
          <w:color w:val="000000" w:themeColor="text1"/>
        </w:rPr>
        <w:t>identify appropriate methodological techniques for different research questions</w:t>
      </w:r>
    </w:p>
    <w:p w14:paraId="78508119" w14:textId="47671EBB" w:rsidR="00F606A0" w:rsidRDefault="00F606A0" w:rsidP="00015C5D">
      <w:pPr>
        <w:pStyle w:val="ListParagraph"/>
        <w:numPr>
          <w:ilvl w:val="0"/>
          <w:numId w:val="14"/>
        </w:numPr>
        <w:rPr>
          <w:color w:val="000000" w:themeColor="text1"/>
        </w:rPr>
      </w:pPr>
      <w:r>
        <w:rPr>
          <w:color w:val="000000" w:themeColor="text1"/>
        </w:rPr>
        <w:t>use different analytic methods on actual data via statistical software</w:t>
      </w:r>
    </w:p>
    <w:p w14:paraId="3B609B6D" w14:textId="58853CF8" w:rsidR="00F606A0" w:rsidRDefault="00F606A0" w:rsidP="00015C5D">
      <w:pPr>
        <w:pStyle w:val="ListParagraph"/>
        <w:numPr>
          <w:ilvl w:val="0"/>
          <w:numId w:val="14"/>
        </w:numPr>
        <w:rPr>
          <w:color w:val="000000" w:themeColor="text1"/>
        </w:rPr>
      </w:pPr>
      <w:r>
        <w:rPr>
          <w:color w:val="000000" w:themeColor="text1"/>
        </w:rPr>
        <w:t xml:space="preserve">write method and results sections appropriate for top business journals </w:t>
      </w:r>
    </w:p>
    <w:p w14:paraId="17F06B6C" w14:textId="35A2CBC6" w:rsidR="00322CE7" w:rsidRPr="00457F5D" w:rsidRDefault="00160819" w:rsidP="00015C5D">
      <w:pPr>
        <w:pStyle w:val="ListParagraph"/>
        <w:numPr>
          <w:ilvl w:val="0"/>
          <w:numId w:val="14"/>
        </w:numPr>
        <w:rPr>
          <w:color w:val="000000" w:themeColor="text1"/>
        </w:rPr>
      </w:pPr>
      <w:r w:rsidRPr="00457F5D">
        <w:rPr>
          <w:color w:val="000000" w:themeColor="text1"/>
        </w:rPr>
        <w:t xml:space="preserve">evaluate the </w:t>
      </w:r>
      <w:r w:rsidR="0044605C">
        <w:rPr>
          <w:color w:val="000000" w:themeColor="text1"/>
        </w:rPr>
        <w:t>methodological</w:t>
      </w:r>
      <w:r w:rsidRPr="00457F5D">
        <w:rPr>
          <w:color w:val="000000" w:themeColor="text1"/>
        </w:rPr>
        <w:t xml:space="preserve"> and analy</w:t>
      </w:r>
      <w:r w:rsidR="0044605C">
        <w:rPr>
          <w:color w:val="000000" w:themeColor="text1"/>
        </w:rPr>
        <w:t>tical approaches</w:t>
      </w:r>
      <w:r w:rsidRPr="00457F5D">
        <w:rPr>
          <w:color w:val="000000" w:themeColor="text1"/>
        </w:rPr>
        <w:t xml:space="preserve"> of other researchers</w:t>
      </w:r>
      <w:r w:rsidR="00322CE7" w:rsidRPr="00457F5D">
        <w:rPr>
          <w:color w:val="000000" w:themeColor="text1"/>
        </w:rPr>
        <w:t xml:space="preserve"> </w:t>
      </w:r>
    </w:p>
    <w:p w14:paraId="2B9B29A0" w14:textId="7CE26A0C" w:rsidR="00F11EBD" w:rsidRPr="00457F5D" w:rsidRDefault="00E24624" w:rsidP="00015C5D">
      <w:pPr>
        <w:jc w:val="center"/>
        <w:rPr>
          <w:b/>
          <w:bCs/>
          <w:color w:val="000000" w:themeColor="text1"/>
        </w:rPr>
      </w:pPr>
      <w:r w:rsidRPr="00457F5D">
        <w:rPr>
          <w:b/>
          <w:bCs/>
          <w:color w:val="000000" w:themeColor="text1"/>
        </w:rPr>
        <w:lastRenderedPageBreak/>
        <w:t xml:space="preserve">Course </w:t>
      </w:r>
      <w:r w:rsidR="00F11EBD" w:rsidRPr="00457F5D">
        <w:rPr>
          <w:b/>
          <w:bCs/>
          <w:color w:val="000000" w:themeColor="text1"/>
        </w:rPr>
        <w:t>Topic Outline</w:t>
      </w:r>
    </w:p>
    <w:p w14:paraId="7A98AEB2" w14:textId="2E174E1B" w:rsidR="00F11EBD" w:rsidRPr="00457F5D" w:rsidRDefault="00F11EBD" w:rsidP="00015C5D">
      <w:pPr>
        <w:rPr>
          <w:bCs/>
          <w:color w:val="000000" w:themeColor="text1"/>
        </w:rPr>
      </w:pPr>
    </w:p>
    <w:p w14:paraId="4F1C2DEF" w14:textId="77777777" w:rsidR="009F5103" w:rsidRPr="00457F5D" w:rsidRDefault="009F5103" w:rsidP="00015C5D">
      <w:pPr>
        <w:rPr>
          <w:bCs/>
          <w:color w:val="000000" w:themeColor="text1"/>
        </w:rPr>
      </w:pPr>
    </w:p>
    <w:p w14:paraId="4E72DF1F" w14:textId="4AE03752" w:rsidR="00F11EBD" w:rsidRPr="00457F5D" w:rsidRDefault="00EF3D26" w:rsidP="00015C5D">
      <w:pPr>
        <w:pStyle w:val="ListParagraph"/>
        <w:numPr>
          <w:ilvl w:val="0"/>
          <w:numId w:val="1"/>
        </w:numPr>
        <w:rPr>
          <w:bCs/>
          <w:color w:val="000000" w:themeColor="text1"/>
        </w:rPr>
      </w:pPr>
      <w:r w:rsidRPr="00457F5D">
        <w:rPr>
          <w:bCs/>
          <w:color w:val="000000" w:themeColor="text1"/>
        </w:rPr>
        <w:t>Introduction to empirical research</w:t>
      </w:r>
    </w:p>
    <w:p w14:paraId="27E676DD" w14:textId="77777777" w:rsidR="00F11EBD" w:rsidRPr="00457F5D" w:rsidRDefault="00F11EBD" w:rsidP="00015C5D">
      <w:pPr>
        <w:rPr>
          <w:bCs/>
          <w:color w:val="000000" w:themeColor="text1"/>
        </w:rPr>
      </w:pPr>
    </w:p>
    <w:p w14:paraId="4F6AC484" w14:textId="463CFEB6" w:rsidR="00F11EBD" w:rsidRPr="00457F5D" w:rsidRDefault="00F11EBD" w:rsidP="00015C5D">
      <w:pPr>
        <w:pStyle w:val="ListParagraph"/>
        <w:numPr>
          <w:ilvl w:val="0"/>
          <w:numId w:val="1"/>
        </w:numPr>
        <w:rPr>
          <w:bCs/>
          <w:color w:val="000000" w:themeColor="text1"/>
        </w:rPr>
      </w:pPr>
      <w:r w:rsidRPr="00457F5D">
        <w:rPr>
          <w:bCs/>
          <w:color w:val="000000" w:themeColor="text1"/>
        </w:rPr>
        <w:t xml:space="preserve">Design, sampling </w:t>
      </w:r>
      <w:r w:rsidR="00EF3D26" w:rsidRPr="00457F5D">
        <w:rPr>
          <w:bCs/>
          <w:color w:val="000000" w:themeColor="text1"/>
        </w:rPr>
        <w:t>(</w:t>
      </w:r>
      <w:r w:rsidRPr="00457F5D">
        <w:rPr>
          <w:bCs/>
          <w:color w:val="000000" w:themeColor="text1"/>
        </w:rPr>
        <w:t>and questionnaires</w:t>
      </w:r>
      <w:r w:rsidR="00EF3D26" w:rsidRPr="00457F5D">
        <w:rPr>
          <w:bCs/>
          <w:color w:val="000000" w:themeColor="text1"/>
        </w:rPr>
        <w:t>)</w:t>
      </w:r>
    </w:p>
    <w:p w14:paraId="4E01D9B0" w14:textId="77777777" w:rsidR="00F11EBD" w:rsidRPr="00457F5D" w:rsidRDefault="00F11EBD" w:rsidP="00015C5D">
      <w:pPr>
        <w:pStyle w:val="ListParagraph"/>
        <w:rPr>
          <w:bCs/>
          <w:color w:val="000000" w:themeColor="text1"/>
        </w:rPr>
      </w:pPr>
    </w:p>
    <w:p w14:paraId="380917B2" w14:textId="77777777" w:rsidR="00F11EBD" w:rsidRPr="00457F5D" w:rsidRDefault="00F11EBD" w:rsidP="00015C5D">
      <w:pPr>
        <w:pStyle w:val="ListParagraph"/>
        <w:numPr>
          <w:ilvl w:val="0"/>
          <w:numId w:val="1"/>
        </w:numPr>
        <w:rPr>
          <w:bCs/>
          <w:color w:val="000000" w:themeColor="text1"/>
        </w:rPr>
      </w:pPr>
      <w:r w:rsidRPr="00457F5D">
        <w:rPr>
          <w:bCs/>
          <w:color w:val="000000" w:themeColor="text1"/>
        </w:rPr>
        <w:t>Foundations of analysis and reporting</w:t>
      </w:r>
    </w:p>
    <w:p w14:paraId="1AC8B213" w14:textId="77777777" w:rsidR="00C23C30" w:rsidRPr="001B4ECD" w:rsidRDefault="00C23C30" w:rsidP="001B4ECD">
      <w:pPr>
        <w:rPr>
          <w:bCs/>
          <w:color w:val="000000" w:themeColor="text1"/>
        </w:rPr>
      </w:pPr>
    </w:p>
    <w:p w14:paraId="6A3CCA6B" w14:textId="158963B6" w:rsidR="00EF3D26" w:rsidRPr="00457F5D" w:rsidRDefault="00F11EBD" w:rsidP="00015C5D">
      <w:pPr>
        <w:pStyle w:val="ListParagraph"/>
        <w:numPr>
          <w:ilvl w:val="0"/>
          <w:numId w:val="1"/>
        </w:numPr>
        <w:rPr>
          <w:bCs/>
          <w:color w:val="000000" w:themeColor="text1"/>
        </w:rPr>
      </w:pPr>
      <w:r w:rsidRPr="00457F5D">
        <w:rPr>
          <w:bCs/>
          <w:color w:val="000000" w:themeColor="text1"/>
        </w:rPr>
        <w:t>Measurement</w:t>
      </w:r>
      <w:r w:rsidR="00EF3D26" w:rsidRPr="00457F5D">
        <w:rPr>
          <w:bCs/>
          <w:color w:val="000000" w:themeColor="text1"/>
        </w:rPr>
        <w:t>: reliability and validity</w:t>
      </w:r>
    </w:p>
    <w:p w14:paraId="0C64459F" w14:textId="77777777" w:rsidR="00F11EBD" w:rsidRPr="00457F5D" w:rsidRDefault="00F11EBD" w:rsidP="00015C5D">
      <w:pPr>
        <w:rPr>
          <w:bCs/>
          <w:color w:val="000000" w:themeColor="text1"/>
        </w:rPr>
      </w:pPr>
    </w:p>
    <w:p w14:paraId="5129E8D6" w14:textId="6A82108F" w:rsidR="00C23C30" w:rsidRPr="00457F5D" w:rsidRDefault="00EF3D26" w:rsidP="00015C5D">
      <w:pPr>
        <w:pStyle w:val="ListParagraph"/>
        <w:numPr>
          <w:ilvl w:val="0"/>
          <w:numId w:val="1"/>
        </w:numPr>
        <w:rPr>
          <w:bCs/>
          <w:color w:val="000000" w:themeColor="text1"/>
        </w:rPr>
      </w:pPr>
      <w:r w:rsidRPr="00457F5D">
        <w:rPr>
          <w:bCs/>
          <w:color w:val="000000" w:themeColor="text1"/>
        </w:rPr>
        <w:t>Correlation</w:t>
      </w:r>
      <w:r w:rsidR="00BD5F33">
        <w:rPr>
          <w:bCs/>
          <w:color w:val="000000" w:themeColor="text1"/>
        </w:rPr>
        <w:t xml:space="preserve"> &amp;</w:t>
      </w:r>
      <w:r w:rsidRPr="00457F5D">
        <w:rPr>
          <w:bCs/>
          <w:color w:val="000000" w:themeColor="text1"/>
        </w:rPr>
        <w:t xml:space="preserve"> ANOVA</w:t>
      </w:r>
    </w:p>
    <w:p w14:paraId="07E401E8" w14:textId="77777777" w:rsidR="00C23C30" w:rsidRPr="00457F5D" w:rsidRDefault="00C23C30" w:rsidP="00015C5D">
      <w:pPr>
        <w:pStyle w:val="ListParagraph"/>
        <w:rPr>
          <w:bCs/>
          <w:color w:val="000000" w:themeColor="text1"/>
        </w:rPr>
      </w:pPr>
    </w:p>
    <w:p w14:paraId="17D7EB8F" w14:textId="15B86488" w:rsidR="00EF3D26" w:rsidRPr="00457F5D" w:rsidRDefault="00EF3D26" w:rsidP="00015C5D">
      <w:pPr>
        <w:pStyle w:val="ListParagraph"/>
        <w:numPr>
          <w:ilvl w:val="0"/>
          <w:numId w:val="1"/>
        </w:numPr>
        <w:rPr>
          <w:bCs/>
          <w:color w:val="000000" w:themeColor="text1"/>
        </w:rPr>
      </w:pPr>
      <w:r w:rsidRPr="00457F5D">
        <w:rPr>
          <w:bCs/>
          <w:color w:val="000000" w:themeColor="text1"/>
        </w:rPr>
        <w:t>Multiple regression: the basics</w:t>
      </w:r>
      <w:r w:rsidR="00C23C30" w:rsidRPr="00457F5D">
        <w:rPr>
          <w:bCs/>
          <w:color w:val="000000" w:themeColor="text1"/>
        </w:rPr>
        <w:t xml:space="preserve"> and relative weight analyses</w:t>
      </w:r>
    </w:p>
    <w:p w14:paraId="650A0E73" w14:textId="77777777" w:rsidR="00F11EBD" w:rsidRPr="00457F5D" w:rsidRDefault="00F11EBD" w:rsidP="00015C5D">
      <w:pPr>
        <w:pStyle w:val="ListParagraph"/>
        <w:rPr>
          <w:bCs/>
          <w:color w:val="000000" w:themeColor="text1"/>
        </w:rPr>
      </w:pPr>
    </w:p>
    <w:p w14:paraId="2096109F" w14:textId="55BF1AEF" w:rsidR="00F11EBD" w:rsidRDefault="009333E4" w:rsidP="00015C5D">
      <w:pPr>
        <w:pStyle w:val="ListParagraph"/>
        <w:numPr>
          <w:ilvl w:val="0"/>
          <w:numId w:val="1"/>
        </w:numPr>
        <w:rPr>
          <w:bCs/>
          <w:color w:val="000000" w:themeColor="text1"/>
        </w:rPr>
      </w:pPr>
      <w:r>
        <w:rPr>
          <w:bCs/>
          <w:color w:val="000000" w:themeColor="text1"/>
        </w:rPr>
        <w:t>M</w:t>
      </w:r>
      <w:r w:rsidR="00EF3D26" w:rsidRPr="00457F5D">
        <w:rPr>
          <w:bCs/>
          <w:color w:val="000000" w:themeColor="text1"/>
        </w:rPr>
        <w:t>oderation</w:t>
      </w:r>
      <w:r w:rsidR="00C23C30" w:rsidRPr="00457F5D">
        <w:rPr>
          <w:bCs/>
          <w:color w:val="000000" w:themeColor="text1"/>
        </w:rPr>
        <w:t>, mediation, and moderated-mediation</w:t>
      </w:r>
    </w:p>
    <w:p w14:paraId="0863C85C" w14:textId="77777777" w:rsidR="002C0560" w:rsidRPr="002C0560" w:rsidRDefault="002C0560" w:rsidP="002C0560">
      <w:pPr>
        <w:pStyle w:val="ListParagraph"/>
        <w:rPr>
          <w:bCs/>
          <w:color w:val="000000" w:themeColor="text1"/>
        </w:rPr>
      </w:pPr>
    </w:p>
    <w:p w14:paraId="399085C6" w14:textId="77777777" w:rsidR="002C0560" w:rsidRPr="00457F5D" w:rsidRDefault="002C0560" w:rsidP="002C0560">
      <w:pPr>
        <w:pStyle w:val="ListParagraph"/>
        <w:numPr>
          <w:ilvl w:val="0"/>
          <w:numId w:val="1"/>
        </w:numPr>
        <w:rPr>
          <w:bCs/>
          <w:color w:val="000000" w:themeColor="text1"/>
        </w:rPr>
      </w:pPr>
      <w:r w:rsidRPr="00457F5D">
        <w:rPr>
          <w:bCs/>
          <w:color w:val="000000" w:themeColor="text1"/>
        </w:rPr>
        <w:t>SEM I: specification, identification, and measurement models</w:t>
      </w:r>
    </w:p>
    <w:p w14:paraId="18608C8D" w14:textId="77777777" w:rsidR="00F11EBD" w:rsidRPr="00457F5D" w:rsidRDefault="00F11EBD" w:rsidP="00015C5D">
      <w:pPr>
        <w:rPr>
          <w:bCs/>
          <w:color w:val="000000" w:themeColor="text1"/>
        </w:rPr>
      </w:pPr>
    </w:p>
    <w:p w14:paraId="2DF58899" w14:textId="34AAF4C9" w:rsidR="009333E4" w:rsidRDefault="009333E4" w:rsidP="00015C5D">
      <w:pPr>
        <w:pStyle w:val="ListParagraph"/>
        <w:numPr>
          <w:ilvl w:val="0"/>
          <w:numId w:val="1"/>
        </w:numPr>
        <w:rPr>
          <w:bCs/>
          <w:color w:val="000000" w:themeColor="text1"/>
        </w:rPr>
      </w:pPr>
      <w:r>
        <w:rPr>
          <w:b/>
          <w:i/>
          <w:iCs/>
          <w:color w:val="000000" w:themeColor="text1"/>
        </w:rPr>
        <w:t>Spring Break</w:t>
      </w:r>
    </w:p>
    <w:p w14:paraId="3F860FA7" w14:textId="77777777" w:rsidR="009333E4" w:rsidRPr="009333E4" w:rsidRDefault="009333E4" w:rsidP="009333E4">
      <w:pPr>
        <w:pStyle w:val="ListParagraph"/>
        <w:rPr>
          <w:bCs/>
          <w:color w:val="000000" w:themeColor="text1"/>
        </w:rPr>
      </w:pPr>
    </w:p>
    <w:p w14:paraId="1D64D685" w14:textId="77777777" w:rsidR="002C0560" w:rsidRPr="00457F5D" w:rsidRDefault="002C0560" w:rsidP="002C0560">
      <w:pPr>
        <w:pStyle w:val="ListParagraph"/>
        <w:numPr>
          <w:ilvl w:val="0"/>
          <w:numId w:val="1"/>
        </w:numPr>
        <w:rPr>
          <w:bCs/>
          <w:color w:val="000000" w:themeColor="text1"/>
        </w:rPr>
      </w:pPr>
      <w:r w:rsidRPr="00457F5D">
        <w:rPr>
          <w:bCs/>
          <w:color w:val="000000" w:themeColor="text1"/>
        </w:rPr>
        <w:t>SEM II: path analysis vs. structural models</w:t>
      </w:r>
    </w:p>
    <w:p w14:paraId="78A38244" w14:textId="77777777" w:rsidR="00F11EBD" w:rsidRPr="00457F5D" w:rsidRDefault="00F11EBD" w:rsidP="00015C5D">
      <w:pPr>
        <w:pStyle w:val="ListParagraph"/>
        <w:rPr>
          <w:bCs/>
          <w:iCs/>
          <w:color w:val="000000" w:themeColor="text1"/>
        </w:rPr>
      </w:pPr>
    </w:p>
    <w:p w14:paraId="08BB01E4" w14:textId="77777777" w:rsidR="00B63AEC" w:rsidRDefault="00B63AEC" w:rsidP="00B63AEC">
      <w:pPr>
        <w:pStyle w:val="ListParagraph"/>
        <w:numPr>
          <w:ilvl w:val="0"/>
          <w:numId w:val="1"/>
        </w:numPr>
        <w:rPr>
          <w:bCs/>
          <w:color w:val="000000" w:themeColor="text1"/>
        </w:rPr>
      </w:pPr>
      <w:r w:rsidRPr="00F723AA">
        <w:rPr>
          <w:bCs/>
          <w:iCs/>
          <w:color w:val="000000" w:themeColor="text1"/>
        </w:rPr>
        <w:t>Multilevel modeling</w:t>
      </w:r>
      <w:r w:rsidRPr="00F723AA">
        <w:rPr>
          <w:bCs/>
          <w:color w:val="000000" w:themeColor="text1"/>
        </w:rPr>
        <w:t xml:space="preserve"> </w:t>
      </w:r>
    </w:p>
    <w:p w14:paraId="52306444" w14:textId="77777777" w:rsidR="0005677C" w:rsidRPr="00457F5D" w:rsidRDefault="0005677C" w:rsidP="00015C5D">
      <w:pPr>
        <w:pStyle w:val="ListParagraph"/>
        <w:rPr>
          <w:bCs/>
          <w:iCs/>
          <w:color w:val="000000" w:themeColor="text1"/>
        </w:rPr>
      </w:pPr>
    </w:p>
    <w:p w14:paraId="4EF53475" w14:textId="5C21B263" w:rsidR="002C0560" w:rsidRPr="00457F5D" w:rsidRDefault="00F444E9" w:rsidP="002C0560">
      <w:pPr>
        <w:pStyle w:val="ListParagraph"/>
        <w:numPr>
          <w:ilvl w:val="0"/>
          <w:numId w:val="1"/>
        </w:numPr>
        <w:rPr>
          <w:bCs/>
          <w:iCs/>
          <w:color w:val="000000" w:themeColor="text1"/>
        </w:rPr>
      </w:pPr>
      <w:r>
        <w:rPr>
          <w:bCs/>
          <w:iCs/>
          <w:color w:val="000000" w:themeColor="text1"/>
        </w:rPr>
        <w:t>Panel data</w:t>
      </w:r>
    </w:p>
    <w:p w14:paraId="5DF63747" w14:textId="77777777" w:rsidR="0005677C" w:rsidRPr="00457F5D" w:rsidRDefault="0005677C" w:rsidP="00015C5D">
      <w:pPr>
        <w:pStyle w:val="ListParagraph"/>
        <w:rPr>
          <w:bCs/>
          <w:iCs/>
          <w:color w:val="000000" w:themeColor="text1"/>
        </w:rPr>
      </w:pPr>
    </w:p>
    <w:p w14:paraId="76BA338E" w14:textId="5364617E" w:rsidR="00977624" w:rsidRPr="00F723AA" w:rsidRDefault="00F723AA" w:rsidP="00F723AA">
      <w:pPr>
        <w:pStyle w:val="ListParagraph"/>
        <w:numPr>
          <w:ilvl w:val="0"/>
          <w:numId w:val="1"/>
        </w:numPr>
        <w:rPr>
          <w:bCs/>
          <w:color w:val="000000" w:themeColor="text1"/>
        </w:rPr>
      </w:pPr>
      <w:r w:rsidRPr="00457F5D">
        <w:rPr>
          <w:bCs/>
          <w:color w:val="000000" w:themeColor="text1"/>
        </w:rPr>
        <w:t>Meta-analysis</w:t>
      </w:r>
      <w:r>
        <w:rPr>
          <w:bCs/>
          <w:color w:val="000000" w:themeColor="text1"/>
        </w:rPr>
        <w:t xml:space="preserve"> </w:t>
      </w:r>
    </w:p>
    <w:p w14:paraId="1293D04D" w14:textId="77777777" w:rsidR="00D375B2" w:rsidRPr="00457F5D" w:rsidRDefault="00D375B2" w:rsidP="00015C5D">
      <w:pPr>
        <w:rPr>
          <w:bCs/>
          <w:color w:val="000000" w:themeColor="text1"/>
        </w:rPr>
      </w:pPr>
    </w:p>
    <w:p w14:paraId="4FBBDB9A" w14:textId="77777777" w:rsidR="00364775" w:rsidRPr="00457F5D" w:rsidRDefault="00364775" w:rsidP="00364775">
      <w:pPr>
        <w:pStyle w:val="ListParagraph"/>
        <w:numPr>
          <w:ilvl w:val="0"/>
          <w:numId w:val="1"/>
        </w:numPr>
        <w:rPr>
          <w:bCs/>
          <w:color w:val="000000" w:themeColor="text1"/>
        </w:rPr>
      </w:pPr>
      <w:r>
        <w:rPr>
          <w:bCs/>
          <w:color w:val="000000" w:themeColor="text1"/>
        </w:rPr>
        <w:t>Qualitative research</w:t>
      </w:r>
    </w:p>
    <w:p w14:paraId="5E2745A5" w14:textId="77777777" w:rsidR="001B4ECD" w:rsidRDefault="001B4ECD" w:rsidP="001B4ECD">
      <w:pPr>
        <w:pStyle w:val="ListParagraph"/>
        <w:rPr>
          <w:bCs/>
          <w:color w:val="000000" w:themeColor="text1"/>
        </w:rPr>
      </w:pPr>
    </w:p>
    <w:p w14:paraId="500D3035" w14:textId="1848BF86" w:rsidR="00977624" w:rsidRDefault="00B63AEC" w:rsidP="00F06EB3">
      <w:pPr>
        <w:pStyle w:val="ListParagraph"/>
        <w:numPr>
          <w:ilvl w:val="0"/>
          <w:numId w:val="1"/>
        </w:numPr>
        <w:rPr>
          <w:bCs/>
          <w:color w:val="000000" w:themeColor="text1"/>
        </w:rPr>
      </w:pPr>
      <w:r>
        <w:rPr>
          <w:bCs/>
          <w:iCs/>
          <w:color w:val="000000" w:themeColor="text1"/>
        </w:rPr>
        <w:t>Missing Data</w:t>
      </w:r>
      <w:r w:rsidR="00F723AA" w:rsidRPr="00F723AA">
        <w:rPr>
          <w:bCs/>
          <w:iCs/>
          <w:color w:val="000000" w:themeColor="text1"/>
        </w:rPr>
        <w:t xml:space="preserve"> </w:t>
      </w:r>
    </w:p>
    <w:p w14:paraId="7BD14947" w14:textId="77777777" w:rsidR="00F723AA" w:rsidRPr="00F723AA" w:rsidRDefault="00F723AA" w:rsidP="00F723AA">
      <w:pPr>
        <w:rPr>
          <w:bCs/>
          <w:color w:val="000000" w:themeColor="text1"/>
        </w:rPr>
      </w:pPr>
    </w:p>
    <w:p w14:paraId="73876E65" w14:textId="26498B5D" w:rsidR="00F11EBD" w:rsidRDefault="00BB1E18" w:rsidP="00015C5D">
      <w:pPr>
        <w:pStyle w:val="ListParagraph"/>
        <w:numPr>
          <w:ilvl w:val="0"/>
          <w:numId w:val="1"/>
        </w:numPr>
        <w:rPr>
          <w:bCs/>
          <w:color w:val="000000" w:themeColor="text1"/>
        </w:rPr>
      </w:pPr>
      <w:r>
        <w:rPr>
          <w:bCs/>
          <w:color w:val="000000" w:themeColor="text1"/>
        </w:rPr>
        <w:t xml:space="preserve">Exam </w:t>
      </w:r>
    </w:p>
    <w:p w14:paraId="03CB689A" w14:textId="77777777" w:rsidR="00654185" w:rsidRPr="00654185" w:rsidRDefault="00654185" w:rsidP="00654185">
      <w:pPr>
        <w:pStyle w:val="ListParagraph"/>
        <w:rPr>
          <w:bCs/>
          <w:color w:val="000000" w:themeColor="text1"/>
        </w:rPr>
      </w:pPr>
    </w:p>
    <w:p w14:paraId="7D7B71D8" w14:textId="0C2FFC2B" w:rsidR="00654185" w:rsidRDefault="00654185" w:rsidP="00654185">
      <w:pPr>
        <w:rPr>
          <w:bCs/>
          <w:color w:val="000000" w:themeColor="text1"/>
        </w:rPr>
      </w:pPr>
    </w:p>
    <w:p w14:paraId="27E9ABB4" w14:textId="6B9B3B9F" w:rsidR="00654185" w:rsidRPr="00654185" w:rsidRDefault="00654185" w:rsidP="00654185">
      <w:pPr>
        <w:rPr>
          <w:bCs/>
          <w:i/>
          <w:iCs/>
          <w:color w:val="000000" w:themeColor="text1"/>
        </w:rPr>
      </w:pPr>
      <w:r>
        <w:rPr>
          <w:bCs/>
          <w:i/>
          <w:iCs/>
          <w:color w:val="000000" w:themeColor="text1"/>
        </w:rPr>
        <w:t xml:space="preserve">NOTE: </w:t>
      </w:r>
      <w:r w:rsidR="00465F82">
        <w:rPr>
          <w:bCs/>
          <w:i/>
          <w:iCs/>
          <w:color w:val="000000" w:themeColor="text1"/>
        </w:rPr>
        <w:t xml:space="preserve">I am still finalizing dates for guests to join us. So, the order of topics (especially towards the end of the semester) is subject to change based on their availability. </w:t>
      </w:r>
    </w:p>
    <w:p w14:paraId="74ED15A3" w14:textId="0E634B97" w:rsidR="00180ADB" w:rsidRPr="00457F5D" w:rsidRDefault="00180ADB" w:rsidP="00015C5D">
      <w:pPr>
        <w:ind w:left="-5" w:hanging="10"/>
        <w:rPr>
          <w:color w:val="000000" w:themeColor="text1"/>
        </w:rPr>
      </w:pPr>
    </w:p>
    <w:p w14:paraId="2B0AED71" w14:textId="77777777" w:rsidR="00F11EBD" w:rsidRPr="00457F5D" w:rsidRDefault="00F11EBD" w:rsidP="00015C5D">
      <w:pPr>
        <w:rPr>
          <w:b/>
          <w:bCs/>
          <w:color w:val="000000" w:themeColor="text1"/>
        </w:rPr>
      </w:pPr>
      <w:r w:rsidRPr="00457F5D">
        <w:rPr>
          <w:b/>
          <w:bCs/>
          <w:color w:val="000000" w:themeColor="text1"/>
        </w:rPr>
        <w:br w:type="page"/>
      </w:r>
    </w:p>
    <w:p w14:paraId="1BB581DC" w14:textId="77777777" w:rsidR="00E24624" w:rsidRPr="00457F5D" w:rsidRDefault="00E24624" w:rsidP="00015C5D">
      <w:pPr>
        <w:jc w:val="center"/>
        <w:rPr>
          <w:b/>
          <w:bCs/>
          <w:color w:val="000000" w:themeColor="text1"/>
        </w:rPr>
      </w:pPr>
      <w:r w:rsidRPr="00457F5D">
        <w:rPr>
          <w:b/>
          <w:bCs/>
          <w:color w:val="000000" w:themeColor="text1"/>
        </w:rPr>
        <w:lastRenderedPageBreak/>
        <w:t>Required Texts</w:t>
      </w:r>
    </w:p>
    <w:p w14:paraId="1DBA0194" w14:textId="77777777" w:rsidR="0002346C" w:rsidRPr="00457F5D" w:rsidRDefault="0002346C" w:rsidP="00015C5D">
      <w:pPr>
        <w:ind w:left="720" w:hanging="720"/>
        <w:rPr>
          <w:color w:val="000000" w:themeColor="text1"/>
        </w:rPr>
      </w:pPr>
    </w:p>
    <w:p w14:paraId="56C5A6C5" w14:textId="77777777" w:rsidR="0002346C" w:rsidRPr="00457F5D" w:rsidRDefault="0002346C" w:rsidP="00015C5D">
      <w:pPr>
        <w:ind w:left="720" w:hanging="720"/>
        <w:rPr>
          <w:color w:val="000000" w:themeColor="text1"/>
          <w:lang w:val="de-DE"/>
        </w:rPr>
      </w:pPr>
      <w:r w:rsidRPr="00457F5D">
        <w:rPr>
          <w:color w:val="000000" w:themeColor="text1"/>
        </w:rPr>
        <w:t xml:space="preserve">Schwab, D. P. (2005). </w:t>
      </w:r>
      <w:r w:rsidRPr="00457F5D">
        <w:rPr>
          <w:i/>
          <w:color w:val="000000" w:themeColor="text1"/>
        </w:rPr>
        <w:t>Research methods for organizational studies</w:t>
      </w:r>
      <w:r w:rsidRPr="00457F5D">
        <w:rPr>
          <w:color w:val="000000" w:themeColor="text1"/>
        </w:rPr>
        <w:t xml:space="preserve"> (2nd ed.). </w:t>
      </w:r>
      <w:r w:rsidRPr="00457F5D">
        <w:rPr>
          <w:color w:val="000000" w:themeColor="text1"/>
          <w:lang w:val="de-DE"/>
        </w:rPr>
        <w:t>Mahwah, NJ: Erlbaum.</w:t>
      </w:r>
    </w:p>
    <w:p w14:paraId="779BB7AB" w14:textId="77777777" w:rsidR="0002346C" w:rsidRPr="00457F5D" w:rsidRDefault="0002346C" w:rsidP="00015C5D">
      <w:pPr>
        <w:rPr>
          <w:color w:val="000000" w:themeColor="text1"/>
          <w:lang w:val="de-DE"/>
        </w:rPr>
      </w:pPr>
    </w:p>
    <w:p w14:paraId="2BE20EBD" w14:textId="77777777" w:rsidR="0002346C" w:rsidRPr="00457F5D" w:rsidRDefault="0002346C" w:rsidP="00015C5D">
      <w:pPr>
        <w:ind w:left="720" w:hanging="720"/>
        <w:rPr>
          <w:color w:val="000000" w:themeColor="text1"/>
        </w:rPr>
      </w:pPr>
      <w:r w:rsidRPr="00457F5D">
        <w:rPr>
          <w:color w:val="000000" w:themeColor="text1"/>
          <w:lang w:val="de-DE"/>
        </w:rPr>
        <w:t xml:space="preserve">Lance, C. E., &amp; Vandenberg, R. J. (Eds.) </w:t>
      </w:r>
      <w:r w:rsidRPr="00457F5D">
        <w:rPr>
          <w:color w:val="000000" w:themeColor="text1"/>
        </w:rPr>
        <w:t xml:space="preserve">(2009). </w:t>
      </w:r>
      <w:r w:rsidRPr="00457F5D">
        <w:rPr>
          <w:i/>
          <w:color w:val="000000" w:themeColor="text1"/>
        </w:rPr>
        <w:t>Statistical myths and methodological urban legends: Doctrine, verity and fable in the organizational and social sciences</w:t>
      </w:r>
      <w:r w:rsidRPr="00457F5D">
        <w:rPr>
          <w:color w:val="000000" w:themeColor="text1"/>
        </w:rPr>
        <w:t xml:space="preserve">. New York: Routledge. </w:t>
      </w:r>
    </w:p>
    <w:p w14:paraId="1A5C26A1" w14:textId="77777777" w:rsidR="0002346C" w:rsidRPr="00457F5D" w:rsidRDefault="0002346C" w:rsidP="00015C5D">
      <w:pPr>
        <w:rPr>
          <w:color w:val="000000" w:themeColor="text1"/>
        </w:rPr>
      </w:pPr>
    </w:p>
    <w:p w14:paraId="5C42AA48" w14:textId="11534AD9" w:rsidR="0002346C" w:rsidRDefault="0002346C" w:rsidP="00015C5D">
      <w:pPr>
        <w:ind w:left="720" w:hanging="720"/>
        <w:rPr>
          <w:color w:val="000000" w:themeColor="text1"/>
        </w:rPr>
      </w:pPr>
      <w:r w:rsidRPr="00457F5D">
        <w:rPr>
          <w:color w:val="000000" w:themeColor="text1"/>
        </w:rPr>
        <w:t>Lance, C. E., &amp; Vandenberg, R. J. (Eds.). (2014). </w:t>
      </w:r>
      <w:r w:rsidRPr="00457F5D">
        <w:rPr>
          <w:i/>
          <w:iCs/>
          <w:color w:val="000000" w:themeColor="text1"/>
        </w:rPr>
        <w:t>More Statistical and Methodological Myths and Urban Legends: Doctrine, Verity and Fable in Organizational and Social Sciences</w:t>
      </w:r>
      <w:r w:rsidRPr="00457F5D">
        <w:rPr>
          <w:color w:val="000000" w:themeColor="text1"/>
        </w:rPr>
        <w:t>. Routledge.</w:t>
      </w:r>
    </w:p>
    <w:p w14:paraId="436B2D31" w14:textId="01B179C9" w:rsidR="00B675A8" w:rsidRDefault="00B675A8" w:rsidP="00015C5D">
      <w:pPr>
        <w:ind w:left="720" w:hanging="720"/>
        <w:rPr>
          <w:color w:val="000000" w:themeColor="text1"/>
        </w:rPr>
      </w:pPr>
    </w:p>
    <w:p w14:paraId="1099C45A" w14:textId="179961EB" w:rsidR="00B675A8" w:rsidRPr="00B675A8" w:rsidRDefault="00B675A8" w:rsidP="00015C5D">
      <w:pPr>
        <w:ind w:left="720" w:hanging="720"/>
        <w:rPr>
          <w:i/>
          <w:iCs/>
          <w:color w:val="000000" w:themeColor="text1"/>
        </w:rPr>
      </w:pPr>
      <w:r w:rsidRPr="00B675A8">
        <w:rPr>
          <w:i/>
          <w:iCs/>
          <w:color w:val="000000" w:themeColor="text1"/>
        </w:rPr>
        <w:t>NOTE:</w:t>
      </w:r>
      <w:r>
        <w:rPr>
          <w:i/>
          <w:iCs/>
          <w:color w:val="000000" w:themeColor="text1"/>
        </w:rPr>
        <w:t xml:space="preserve"> Specific chapter assignments, as well as additional articles, will be posted to Canvas for each wee. </w:t>
      </w:r>
      <w:r w:rsidRPr="00B675A8">
        <w:rPr>
          <w:i/>
          <w:iCs/>
          <w:color w:val="000000" w:themeColor="text1"/>
        </w:rPr>
        <w:t xml:space="preserve"> </w:t>
      </w:r>
    </w:p>
    <w:p w14:paraId="224D5B24" w14:textId="77777777" w:rsidR="00A954D4" w:rsidRDefault="00A954D4" w:rsidP="00A954D4">
      <w:pPr>
        <w:jc w:val="center"/>
        <w:rPr>
          <w:b/>
          <w:bCs/>
          <w:color w:val="000000" w:themeColor="text1"/>
        </w:rPr>
      </w:pPr>
    </w:p>
    <w:p w14:paraId="223618B7" w14:textId="4704D30F" w:rsidR="00A954D4" w:rsidRDefault="00A954D4" w:rsidP="00A954D4">
      <w:pPr>
        <w:jc w:val="center"/>
        <w:rPr>
          <w:b/>
          <w:bCs/>
          <w:color w:val="000000" w:themeColor="text1"/>
        </w:rPr>
      </w:pPr>
      <w:r>
        <w:rPr>
          <w:b/>
          <w:bCs/>
          <w:color w:val="000000" w:themeColor="text1"/>
        </w:rPr>
        <w:t>Hardware and Software Requirements</w:t>
      </w:r>
    </w:p>
    <w:p w14:paraId="1F21CFBA" w14:textId="77777777" w:rsidR="00A954D4" w:rsidRPr="00A954D4" w:rsidRDefault="00A954D4" w:rsidP="00A954D4">
      <w:pPr>
        <w:rPr>
          <w:color w:val="000000" w:themeColor="text1"/>
        </w:rPr>
      </w:pPr>
    </w:p>
    <w:p w14:paraId="2C2033CB" w14:textId="5C045FC4" w:rsidR="000820C7" w:rsidRPr="00900031" w:rsidRDefault="00A954D4" w:rsidP="00A954D4">
      <w:pPr>
        <w:rPr>
          <w:color w:val="000000" w:themeColor="text1"/>
        </w:rPr>
      </w:pPr>
      <w:r w:rsidRPr="00900031">
        <w:rPr>
          <w:color w:val="000000" w:themeColor="text1"/>
        </w:rPr>
        <w:t>You will need access to a computer that conforms to the College of Business Computer Specifications. These specifications are available at its.msstate.edu. The primary software needed for this course is a web browser, and an internet connection</w:t>
      </w:r>
      <w:r w:rsidR="003A2C88" w:rsidRPr="00900031">
        <w:rPr>
          <w:color w:val="000000" w:themeColor="text1"/>
        </w:rPr>
        <w:t>. We will be analyzing data using several different software applications</w:t>
      </w:r>
      <w:r w:rsidRPr="00900031">
        <w:rPr>
          <w:color w:val="000000" w:themeColor="text1"/>
        </w:rPr>
        <w:t xml:space="preserve">. </w:t>
      </w:r>
      <w:r w:rsidR="003A2C88" w:rsidRPr="00900031">
        <w:rPr>
          <w:color w:val="000000" w:themeColor="text1"/>
        </w:rPr>
        <w:t xml:space="preserve">Some of these (e.g., SPSS) </w:t>
      </w:r>
      <w:r w:rsidR="00A23C72">
        <w:rPr>
          <w:color w:val="000000" w:themeColor="text1"/>
        </w:rPr>
        <w:t>are</w:t>
      </w:r>
      <w:r w:rsidR="003A2C88" w:rsidRPr="00900031">
        <w:rPr>
          <w:color w:val="000000" w:themeColor="text1"/>
        </w:rPr>
        <w:t xml:space="preserve"> available through the university. Others (e.g., </w:t>
      </w:r>
      <w:proofErr w:type="spellStart"/>
      <w:r w:rsidR="003A2C88" w:rsidRPr="00900031">
        <w:rPr>
          <w:color w:val="000000" w:themeColor="text1"/>
        </w:rPr>
        <w:t>Mplus</w:t>
      </w:r>
      <w:proofErr w:type="spellEnd"/>
      <w:r w:rsidR="003A2C88" w:rsidRPr="00900031">
        <w:rPr>
          <w:color w:val="000000" w:themeColor="text1"/>
        </w:rPr>
        <w:t xml:space="preserve">) are available as trial versions. NOTE: </w:t>
      </w:r>
      <w:r w:rsidR="003A2C88" w:rsidRPr="00A954D4">
        <w:rPr>
          <w:color w:val="000000" w:themeColor="text1"/>
        </w:rPr>
        <w:t xml:space="preserve">DO NOT download the trial version until you are ready to complete the homework (after the associated lecture). I will let you know when you should download the trial version. Timing </w:t>
      </w:r>
      <w:r w:rsidR="003A2C88">
        <w:rPr>
          <w:color w:val="000000" w:themeColor="text1"/>
        </w:rPr>
        <w:t xml:space="preserve">is critical here </w:t>
      </w:r>
      <w:r w:rsidR="003A2C88" w:rsidRPr="00A954D4">
        <w:rPr>
          <w:color w:val="000000" w:themeColor="text1"/>
        </w:rPr>
        <w:t>so that you can complete the homework before the trial expires.</w:t>
      </w:r>
    </w:p>
    <w:p w14:paraId="4D5651BC" w14:textId="038A6F18" w:rsidR="00A954D4" w:rsidRDefault="00A954D4" w:rsidP="00A954D4">
      <w:pPr>
        <w:rPr>
          <w:rFonts w:cstheme="minorHAnsi"/>
          <w:bCs/>
        </w:rPr>
      </w:pPr>
    </w:p>
    <w:p w14:paraId="54762777" w14:textId="49E2839F" w:rsidR="00327B91" w:rsidRPr="00457F5D" w:rsidRDefault="00B56BED" w:rsidP="00015C5D">
      <w:pPr>
        <w:jc w:val="center"/>
        <w:rPr>
          <w:b/>
          <w:bCs/>
          <w:color w:val="000000" w:themeColor="text1"/>
        </w:rPr>
      </w:pPr>
      <w:r>
        <w:rPr>
          <w:b/>
          <w:bCs/>
          <w:color w:val="000000" w:themeColor="text1"/>
        </w:rPr>
        <w:t xml:space="preserve">Some </w:t>
      </w:r>
      <w:r w:rsidR="0002346C" w:rsidRPr="00457F5D">
        <w:rPr>
          <w:b/>
          <w:bCs/>
          <w:color w:val="000000" w:themeColor="text1"/>
        </w:rPr>
        <w:t xml:space="preserve">Other </w:t>
      </w:r>
      <w:r w:rsidR="00E24624" w:rsidRPr="00457F5D">
        <w:rPr>
          <w:b/>
          <w:bCs/>
          <w:color w:val="000000" w:themeColor="text1"/>
        </w:rPr>
        <w:t>Relevant</w:t>
      </w:r>
      <w:r w:rsidR="00175142" w:rsidRPr="00457F5D">
        <w:rPr>
          <w:b/>
          <w:bCs/>
          <w:color w:val="000000" w:themeColor="text1"/>
        </w:rPr>
        <w:t xml:space="preserve"> Texts</w:t>
      </w:r>
      <w:r w:rsidR="00327B91" w:rsidRPr="00457F5D">
        <w:rPr>
          <w:b/>
          <w:bCs/>
          <w:color w:val="000000" w:themeColor="text1"/>
        </w:rPr>
        <w:t xml:space="preserve"> </w:t>
      </w:r>
    </w:p>
    <w:p w14:paraId="0637FE31" w14:textId="2E7D937B" w:rsidR="009152E9" w:rsidRPr="00457F5D" w:rsidRDefault="00327B91" w:rsidP="00015C5D">
      <w:pPr>
        <w:jc w:val="center"/>
        <w:rPr>
          <w:b/>
          <w:bCs/>
          <w:color w:val="000000" w:themeColor="text1"/>
        </w:rPr>
      </w:pPr>
      <w:r w:rsidRPr="00457F5D">
        <w:rPr>
          <w:color w:val="000000" w:themeColor="text1"/>
        </w:rPr>
        <w:t>(if you decide you want to go deep</w:t>
      </w:r>
      <w:r w:rsidR="00A23C72">
        <w:rPr>
          <w:color w:val="000000" w:themeColor="text1"/>
        </w:rPr>
        <w:t>er</w:t>
      </w:r>
      <w:r w:rsidRPr="00457F5D">
        <w:rPr>
          <w:color w:val="000000" w:themeColor="text1"/>
        </w:rPr>
        <w:t xml:space="preserve"> </w:t>
      </w:r>
      <w:r w:rsidR="00A23C72">
        <w:rPr>
          <w:color w:val="000000" w:themeColor="text1"/>
        </w:rPr>
        <w:t>o</w:t>
      </w:r>
      <w:r w:rsidRPr="00457F5D">
        <w:rPr>
          <w:color w:val="000000" w:themeColor="text1"/>
        </w:rPr>
        <w:t>n a particular topic)</w:t>
      </w:r>
    </w:p>
    <w:p w14:paraId="2C549BF0" w14:textId="77777777" w:rsidR="00AD3F1B" w:rsidRPr="00457F5D" w:rsidRDefault="00AD3F1B" w:rsidP="00AD3F1B">
      <w:pPr>
        <w:ind w:left="720" w:hanging="720"/>
        <w:rPr>
          <w:color w:val="000000" w:themeColor="text1"/>
        </w:rPr>
      </w:pPr>
    </w:p>
    <w:p w14:paraId="44EF0B59" w14:textId="77777777" w:rsidR="00AD3F1B" w:rsidRPr="00AD3F1B" w:rsidRDefault="00AD3F1B" w:rsidP="00AD3F1B">
      <w:pPr>
        <w:ind w:left="720" w:hanging="720"/>
        <w:rPr>
          <w:color w:val="000000" w:themeColor="text1"/>
        </w:rPr>
      </w:pPr>
      <w:proofErr w:type="spellStart"/>
      <w:r w:rsidRPr="00AD3F1B">
        <w:rPr>
          <w:color w:val="000000" w:themeColor="text1"/>
        </w:rPr>
        <w:t>Bollen</w:t>
      </w:r>
      <w:proofErr w:type="spellEnd"/>
      <w:r w:rsidRPr="00AD3F1B">
        <w:rPr>
          <w:color w:val="000000" w:themeColor="text1"/>
        </w:rPr>
        <w:t>, K. A. (1989). Measurement models: The relation between latent and observed variables. </w:t>
      </w:r>
      <w:r w:rsidRPr="00AD3F1B">
        <w:rPr>
          <w:i/>
          <w:iCs/>
          <w:color w:val="000000" w:themeColor="text1"/>
        </w:rPr>
        <w:t>Structural equations with latent variables</w:t>
      </w:r>
      <w:r w:rsidRPr="00AD3F1B">
        <w:rPr>
          <w:color w:val="000000" w:themeColor="text1"/>
        </w:rPr>
        <w:t>, 179-225.</w:t>
      </w:r>
    </w:p>
    <w:p w14:paraId="6D440FAD" w14:textId="77777777" w:rsidR="000D6076" w:rsidRPr="00457F5D" w:rsidRDefault="000D6076" w:rsidP="00015C5D">
      <w:pPr>
        <w:ind w:left="720" w:hanging="720"/>
        <w:rPr>
          <w:color w:val="000000" w:themeColor="text1"/>
        </w:rPr>
      </w:pPr>
    </w:p>
    <w:p w14:paraId="708C0402" w14:textId="77777777" w:rsidR="000820C7" w:rsidRPr="00457F5D" w:rsidRDefault="000820C7" w:rsidP="00015C5D">
      <w:pPr>
        <w:pStyle w:val="ColorfulList-Accent11"/>
        <w:numPr>
          <w:ilvl w:val="0"/>
          <w:numId w:val="0"/>
        </w:numPr>
        <w:spacing w:after="0"/>
        <w:ind w:left="360" w:hanging="360"/>
        <w:rPr>
          <w:rFonts w:ascii="Times New Roman" w:hAnsi="Times New Roman" w:cs="Times New Roman"/>
          <w:color w:val="000000" w:themeColor="text1"/>
          <w:sz w:val="24"/>
          <w:szCs w:val="24"/>
        </w:rPr>
      </w:pPr>
      <w:r w:rsidRPr="00457F5D">
        <w:rPr>
          <w:rFonts w:ascii="Times New Roman" w:hAnsi="Times New Roman" w:cs="Times New Roman"/>
          <w:color w:val="000000" w:themeColor="text1"/>
          <w:sz w:val="24"/>
          <w:szCs w:val="24"/>
        </w:rPr>
        <w:t xml:space="preserve">Cohen J., Cohen P., West, S.G., &amp; Aiken, L.S. (2003). </w:t>
      </w:r>
      <w:r w:rsidRPr="00457F5D">
        <w:rPr>
          <w:rFonts w:ascii="Times New Roman" w:hAnsi="Times New Roman" w:cs="Times New Roman"/>
          <w:i/>
          <w:color w:val="000000" w:themeColor="text1"/>
          <w:sz w:val="24"/>
          <w:szCs w:val="24"/>
        </w:rPr>
        <w:t>Applied multiple regression/correlation analysis for the behavioral sciences</w:t>
      </w:r>
      <w:r w:rsidRPr="00457F5D">
        <w:rPr>
          <w:rFonts w:ascii="Times New Roman" w:hAnsi="Times New Roman" w:cs="Times New Roman"/>
          <w:color w:val="000000" w:themeColor="text1"/>
          <w:sz w:val="24"/>
          <w:szCs w:val="24"/>
        </w:rPr>
        <w:t>. Mahwah, NJ: Erlbaum.</w:t>
      </w:r>
    </w:p>
    <w:p w14:paraId="3B686D46" w14:textId="77777777" w:rsidR="00AD3F1B" w:rsidRPr="00457F5D" w:rsidRDefault="00AD3F1B" w:rsidP="00015C5D">
      <w:pPr>
        <w:ind w:left="720" w:hanging="720"/>
        <w:rPr>
          <w:color w:val="000000" w:themeColor="text1"/>
        </w:rPr>
      </w:pPr>
    </w:p>
    <w:p w14:paraId="6BDF35EC" w14:textId="77777777" w:rsidR="00AF6E89" w:rsidRPr="00AF6E89" w:rsidRDefault="00AF6E89" w:rsidP="00AF6E89">
      <w:pPr>
        <w:ind w:left="720" w:hanging="720"/>
        <w:rPr>
          <w:color w:val="000000" w:themeColor="text1"/>
        </w:rPr>
      </w:pPr>
      <w:r w:rsidRPr="00AF6E89">
        <w:rPr>
          <w:color w:val="000000" w:themeColor="text1"/>
        </w:rPr>
        <w:t>Creswell, J. W., &amp; Creswell, J. D. (2017). </w:t>
      </w:r>
      <w:r w:rsidRPr="00AF6E89">
        <w:rPr>
          <w:i/>
          <w:iCs/>
          <w:color w:val="000000" w:themeColor="text1"/>
        </w:rPr>
        <w:t xml:space="preserve">Research design: Qualitative, quantitative, and mixed methods </w:t>
      </w:r>
      <w:proofErr w:type="gramStart"/>
      <w:r w:rsidRPr="00AF6E89">
        <w:rPr>
          <w:i/>
          <w:iCs/>
          <w:color w:val="000000" w:themeColor="text1"/>
        </w:rPr>
        <w:t>approaches</w:t>
      </w:r>
      <w:proofErr w:type="gramEnd"/>
      <w:r w:rsidRPr="00AF6E89">
        <w:rPr>
          <w:color w:val="000000" w:themeColor="text1"/>
        </w:rPr>
        <w:t>. Sage publications.</w:t>
      </w:r>
    </w:p>
    <w:p w14:paraId="57F05600" w14:textId="77777777" w:rsidR="00AF6E89" w:rsidRPr="00457F5D" w:rsidRDefault="00AF6E89" w:rsidP="00015C5D">
      <w:pPr>
        <w:rPr>
          <w:color w:val="000000" w:themeColor="text1"/>
        </w:rPr>
      </w:pPr>
    </w:p>
    <w:p w14:paraId="2B5EB194" w14:textId="77777777" w:rsidR="003C3BF1" w:rsidRPr="00457F5D" w:rsidRDefault="003C3BF1" w:rsidP="00015C5D">
      <w:pPr>
        <w:pStyle w:val="ColorfulList-Accent11"/>
        <w:numPr>
          <w:ilvl w:val="0"/>
          <w:numId w:val="0"/>
        </w:numPr>
        <w:spacing w:after="0"/>
        <w:ind w:left="360" w:hanging="360"/>
        <w:rPr>
          <w:rFonts w:ascii="Times New Roman" w:hAnsi="Times New Roman" w:cs="Times New Roman"/>
          <w:color w:val="000000" w:themeColor="text1"/>
          <w:sz w:val="24"/>
          <w:szCs w:val="24"/>
        </w:rPr>
      </w:pPr>
      <w:r w:rsidRPr="00457F5D">
        <w:rPr>
          <w:rFonts w:ascii="Times New Roman" w:hAnsi="Times New Roman" w:cs="Times New Roman"/>
          <w:color w:val="000000" w:themeColor="text1"/>
          <w:sz w:val="24"/>
          <w:szCs w:val="24"/>
        </w:rPr>
        <w:t xml:space="preserve">Kline, R. B. (2011). </w:t>
      </w:r>
      <w:r w:rsidRPr="00457F5D">
        <w:rPr>
          <w:rFonts w:ascii="Times New Roman" w:hAnsi="Times New Roman" w:cs="Times New Roman"/>
          <w:i/>
          <w:color w:val="000000" w:themeColor="text1"/>
          <w:sz w:val="24"/>
          <w:szCs w:val="24"/>
        </w:rPr>
        <w:t>Principles and practice of structural equation modeling</w:t>
      </w:r>
      <w:r w:rsidRPr="00457F5D">
        <w:rPr>
          <w:rFonts w:ascii="Times New Roman" w:hAnsi="Times New Roman" w:cs="Times New Roman"/>
          <w:color w:val="000000" w:themeColor="text1"/>
          <w:sz w:val="24"/>
          <w:szCs w:val="24"/>
        </w:rPr>
        <w:t>. New York: Guilford Press.</w:t>
      </w:r>
    </w:p>
    <w:p w14:paraId="52FD7800" w14:textId="77777777" w:rsidR="00015C5D" w:rsidRPr="00457F5D" w:rsidRDefault="00015C5D" w:rsidP="00015C5D">
      <w:pPr>
        <w:pStyle w:val="ColorfulList-Accent11"/>
        <w:numPr>
          <w:ilvl w:val="0"/>
          <w:numId w:val="0"/>
        </w:numPr>
        <w:spacing w:after="0"/>
        <w:ind w:left="360" w:hanging="360"/>
        <w:rPr>
          <w:rFonts w:ascii="Times New Roman" w:hAnsi="Times New Roman" w:cs="Times New Roman"/>
          <w:color w:val="000000" w:themeColor="text1"/>
          <w:sz w:val="24"/>
          <w:szCs w:val="24"/>
        </w:rPr>
      </w:pPr>
    </w:p>
    <w:p w14:paraId="6ACF5161" w14:textId="457274F3" w:rsidR="003C3BF1" w:rsidRPr="00457F5D" w:rsidRDefault="003C3BF1" w:rsidP="00015C5D">
      <w:pPr>
        <w:pStyle w:val="ColorfulList-Accent11"/>
        <w:numPr>
          <w:ilvl w:val="0"/>
          <w:numId w:val="0"/>
        </w:numPr>
        <w:spacing w:after="0"/>
        <w:ind w:left="360" w:hanging="360"/>
        <w:rPr>
          <w:rFonts w:ascii="Times New Roman" w:hAnsi="Times New Roman" w:cs="Times New Roman"/>
          <w:color w:val="000000" w:themeColor="text1"/>
          <w:sz w:val="24"/>
          <w:szCs w:val="24"/>
        </w:rPr>
      </w:pPr>
      <w:proofErr w:type="spellStart"/>
      <w:r w:rsidRPr="00457F5D">
        <w:rPr>
          <w:rFonts w:ascii="Times New Roman" w:hAnsi="Times New Roman" w:cs="Times New Roman"/>
          <w:color w:val="000000" w:themeColor="text1"/>
          <w:sz w:val="24"/>
          <w:szCs w:val="24"/>
        </w:rPr>
        <w:t>Raudenbush</w:t>
      </w:r>
      <w:proofErr w:type="spellEnd"/>
      <w:r w:rsidRPr="00457F5D">
        <w:rPr>
          <w:rFonts w:ascii="Times New Roman" w:hAnsi="Times New Roman" w:cs="Times New Roman"/>
          <w:color w:val="000000" w:themeColor="text1"/>
          <w:sz w:val="24"/>
          <w:szCs w:val="24"/>
        </w:rPr>
        <w:t xml:space="preserve">, W. W., &amp; Bryk, A. S. (2002). </w:t>
      </w:r>
      <w:r w:rsidRPr="00457F5D">
        <w:rPr>
          <w:rFonts w:ascii="Times New Roman" w:hAnsi="Times New Roman" w:cs="Times New Roman"/>
          <w:i/>
          <w:color w:val="000000" w:themeColor="text1"/>
          <w:sz w:val="24"/>
          <w:szCs w:val="24"/>
        </w:rPr>
        <w:t>Hierarchical linear models: Applications and data analysis methods</w:t>
      </w:r>
      <w:r w:rsidRPr="00457F5D">
        <w:rPr>
          <w:rFonts w:ascii="Times New Roman" w:hAnsi="Times New Roman" w:cs="Times New Roman"/>
          <w:color w:val="000000" w:themeColor="text1"/>
          <w:sz w:val="24"/>
          <w:szCs w:val="24"/>
        </w:rPr>
        <w:t>. Thousand Oaks, CA: Sage.</w:t>
      </w:r>
    </w:p>
    <w:p w14:paraId="7C8839CA" w14:textId="3DD9A4CB" w:rsidR="00B675A8" w:rsidRDefault="00B675A8" w:rsidP="00AF6E89">
      <w:pPr>
        <w:rPr>
          <w:color w:val="000000" w:themeColor="text1"/>
        </w:rPr>
      </w:pPr>
      <w:r>
        <w:rPr>
          <w:color w:val="000000" w:themeColor="text1"/>
        </w:rPr>
        <w:br w:type="page"/>
      </w:r>
    </w:p>
    <w:p w14:paraId="3A643DB3" w14:textId="77777777" w:rsidR="00F8006B" w:rsidRPr="00457F5D" w:rsidRDefault="00F8006B" w:rsidP="00015C5D">
      <w:pPr>
        <w:jc w:val="center"/>
        <w:rPr>
          <w:b/>
          <w:bCs/>
          <w:color w:val="000000" w:themeColor="text1"/>
        </w:rPr>
      </w:pPr>
      <w:r w:rsidRPr="00457F5D">
        <w:rPr>
          <w:b/>
          <w:bCs/>
          <w:color w:val="000000" w:themeColor="text1"/>
        </w:rPr>
        <w:lastRenderedPageBreak/>
        <w:t>Assessment of Learning</w:t>
      </w:r>
    </w:p>
    <w:p w14:paraId="329FDAF6" w14:textId="77777777" w:rsidR="00F8006B" w:rsidRPr="00457F5D" w:rsidRDefault="00F8006B" w:rsidP="00015C5D">
      <w:pPr>
        <w:rPr>
          <w:b/>
          <w:bCs/>
          <w:color w:val="000000" w:themeColor="text1"/>
        </w:rPr>
      </w:pPr>
    </w:p>
    <w:p w14:paraId="399FEE87" w14:textId="55406D8D" w:rsidR="00F8006B" w:rsidRPr="00457F5D" w:rsidRDefault="00F8006B" w:rsidP="00015C5D">
      <w:pPr>
        <w:rPr>
          <w:color w:val="000000" w:themeColor="text1"/>
        </w:rPr>
      </w:pPr>
      <w:r w:rsidRPr="00457F5D">
        <w:rPr>
          <w:color w:val="000000" w:themeColor="text1"/>
        </w:rPr>
        <w:t>Learning in this course will be assessed on the basis of your performance in the following areas:</w:t>
      </w:r>
    </w:p>
    <w:p w14:paraId="478E7EBE" w14:textId="77777777" w:rsidR="00F8006B" w:rsidRPr="00457F5D" w:rsidRDefault="00F8006B" w:rsidP="00015C5D">
      <w:pPr>
        <w:rPr>
          <w:color w:val="000000" w:themeColor="text1"/>
        </w:rPr>
      </w:pPr>
    </w:p>
    <w:p w14:paraId="617CFAA5" w14:textId="751EEFB8" w:rsidR="00F8006B" w:rsidRPr="00457F5D" w:rsidRDefault="00F8006B" w:rsidP="00015C5D">
      <w:pPr>
        <w:rPr>
          <w:color w:val="000000" w:themeColor="text1"/>
        </w:rPr>
      </w:pPr>
      <w:r w:rsidRPr="00457F5D">
        <w:rPr>
          <w:b/>
          <w:bCs/>
          <w:color w:val="000000" w:themeColor="text1"/>
        </w:rPr>
        <w:t>Class preparation and participation (</w:t>
      </w:r>
      <w:r w:rsidR="005B03C7">
        <w:rPr>
          <w:b/>
          <w:bCs/>
          <w:color w:val="000000" w:themeColor="text1"/>
        </w:rPr>
        <w:t>40</w:t>
      </w:r>
      <w:r w:rsidRPr="00457F5D">
        <w:rPr>
          <w:b/>
          <w:bCs/>
          <w:color w:val="000000" w:themeColor="text1"/>
        </w:rPr>
        <w:t>%).</w:t>
      </w:r>
      <w:r w:rsidRPr="00457F5D">
        <w:rPr>
          <w:color w:val="000000" w:themeColor="text1"/>
        </w:rPr>
        <w:t xml:space="preserve"> You will be evaluated on the basis of how prepared you are for classes and the frequency and quality of your in-class contributions. </w:t>
      </w:r>
      <w:r w:rsidR="0044171A" w:rsidRPr="00457F5D">
        <w:rPr>
          <w:color w:val="000000" w:themeColor="text1"/>
        </w:rPr>
        <w:t>As such, you should come to class having completed and thought about the assigned readings</w:t>
      </w:r>
      <w:r w:rsidR="00244E13">
        <w:rPr>
          <w:color w:val="000000" w:themeColor="text1"/>
        </w:rPr>
        <w:t>, as well as any homework assignments</w:t>
      </w:r>
      <w:r w:rsidR="0044171A" w:rsidRPr="00457F5D">
        <w:rPr>
          <w:color w:val="000000" w:themeColor="text1"/>
        </w:rPr>
        <w:t>. During class, I expect you to show initiative and effort, bringing up issues from the readings and activities for discussion, and voicing your thoughts, ideas, and concerns. The overall goa</w:t>
      </w:r>
      <w:r w:rsidR="00FD2A0D">
        <w:rPr>
          <w:color w:val="000000" w:themeColor="text1"/>
        </w:rPr>
        <w:t xml:space="preserve"> </w:t>
      </w:r>
      <w:r w:rsidR="00FD2A0D">
        <w:rPr>
          <w:color w:val="000000" w:themeColor="text1"/>
        </w:rPr>
        <w:tab/>
      </w:r>
      <w:r w:rsidR="00FD2A0D">
        <w:rPr>
          <w:color w:val="000000" w:themeColor="text1"/>
        </w:rPr>
        <w:tab/>
      </w:r>
      <w:r w:rsidR="0044171A" w:rsidRPr="00457F5D">
        <w:rPr>
          <w:color w:val="000000" w:themeColor="text1"/>
        </w:rPr>
        <w:t>l will be to establish an active, comfortable, and creative environment in which we can all learn from each other.</w:t>
      </w:r>
    </w:p>
    <w:p w14:paraId="11E546B4" w14:textId="77777777" w:rsidR="00407BBA" w:rsidRPr="00457F5D" w:rsidRDefault="00407BBA" w:rsidP="00015C5D">
      <w:pPr>
        <w:rPr>
          <w:color w:val="000000" w:themeColor="text1"/>
        </w:rPr>
      </w:pPr>
    </w:p>
    <w:p w14:paraId="28EC4D68" w14:textId="0EFC8523" w:rsidR="0044171A" w:rsidRPr="00457F5D" w:rsidRDefault="0044171A" w:rsidP="00015C5D">
      <w:pPr>
        <w:rPr>
          <w:color w:val="000000" w:themeColor="text1"/>
        </w:rPr>
      </w:pPr>
      <w:r w:rsidRPr="00457F5D">
        <w:rPr>
          <w:b/>
          <w:color w:val="000000" w:themeColor="text1"/>
        </w:rPr>
        <w:t>Homework</w:t>
      </w:r>
      <w:r w:rsidR="00F8006B" w:rsidRPr="00457F5D">
        <w:rPr>
          <w:b/>
          <w:color w:val="000000" w:themeColor="text1"/>
        </w:rPr>
        <w:t xml:space="preserve"> (</w:t>
      </w:r>
      <w:r w:rsidR="005B03C7">
        <w:rPr>
          <w:b/>
          <w:color w:val="000000" w:themeColor="text1"/>
        </w:rPr>
        <w:t>3</w:t>
      </w:r>
      <w:r w:rsidR="00F8006B" w:rsidRPr="00457F5D">
        <w:rPr>
          <w:b/>
          <w:color w:val="000000" w:themeColor="text1"/>
        </w:rPr>
        <w:t>0%)</w:t>
      </w:r>
      <w:r w:rsidR="00F8006B" w:rsidRPr="00457F5D">
        <w:rPr>
          <w:color w:val="000000" w:themeColor="text1"/>
        </w:rPr>
        <w:t xml:space="preserve">. </w:t>
      </w:r>
      <w:r w:rsidRPr="00457F5D">
        <w:rPr>
          <w:color w:val="000000" w:themeColor="text1"/>
        </w:rPr>
        <w:t xml:space="preserve">You will have a homework assignment </w:t>
      </w:r>
      <w:r w:rsidR="00C14019" w:rsidRPr="00457F5D">
        <w:rPr>
          <w:color w:val="000000" w:themeColor="text1"/>
        </w:rPr>
        <w:t xml:space="preserve">almost every week. </w:t>
      </w:r>
      <w:r w:rsidRPr="00457F5D">
        <w:rPr>
          <w:color w:val="000000" w:themeColor="text1"/>
        </w:rPr>
        <w:t xml:space="preserve">At the end of each </w:t>
      </w:r>
      <w:r w:rsidR="00244E13">
        <w:rPr>
          <w:color w:val="000000" w:themeColor="text1"/>
        </w:rPr>
        <w:t>class session</w:t>
      </w:r>
      <w:r w:rsidRPr="00457F5D">
        <w:rPr>
          <w:color w:val="000000" w:themeColor="text1"/>
        </w:rPr>
        <w:t xml:space="preserve">, the homework </w:t>
      </w:r>
      <w:r w:rsidR="00C14019" w:rsidRPr="00457F5D">
        <w:rPr>
          <w:color w:val="000000" w:themeColor="text1"/>
        </w:rPr>
        <w:t>assignment</w:t>
      </w:r>
      <w:r w:rsidRPr="00457F5D">
        <w:rPr>
          <w:color w:val="000000" w:themeColor="text1"/>
        </w:rPr>
        <w:t xml:space="preserve">(s) will be presented. For </w:t>
      </w:r>
      <w:r w:rsidR="00244E13">
        <w:rPr>
          <w:color w:val="000000" w:themeColor="text1"/>
        </w:rPr>
        <w:t>most</w:t>
      </w:r>
      <w:r w:rsidRPr="00457F5D">
        <w:rPr>
          <w:color w:val="000000" w:themeColor="text1"/>
        </w:rPr>
        <w:t xml:space="preserve"> assignment</w:t>
      </w:r>
      <w:r w:rsidR="00244E13">
        <w:rPr>
          <w:color w:val="000000" w:themeColor="text1"/>
        </w:rPr>
        <w:t>s</w:t>
      </w:r>
      <w:r w:rsidRPr="00457F5D">
        <w:rPr>
          <w:color w:val="000000" w:themeColor="text1"/>
        </w:rPr>
        <w:t xml:space="preserve">, you will be asked to conduct analyses on a common dataset provided by me to the class. You will then write up your results as if you were attempting to publish them (e.g., write the results section, create a table and/or figure, etc.). Your “paper” must adhere to guidelines set forth by a top journal in your field (e.g., </w:t>
      </w:r>
      <w:r w:rsidR="00244E13">
        <w:rPr>
          <w:i/>
          <w:iCs/>
          <w:color w:val="000000" w:themeColor="text1"/>
        </w:rPr>
        <w:t xml:space="preserve">Academy of Management Journal, </w:t>
      </w:r>
      <w:r w:rsidR="00FF2B64" w:rsidRPr="00457F5D">
        <w:rPr>
          <w:i/>
          <w:iCs/>
          <w:color w:val="000000" w:themeColor="text1"/>
        </w:rPr>
        <w:t>Entrepreneurship Theory &amp; Practice,</w:t>
      </w:r>
      <w:r w:rsidR="00FF2B64" w:rsidRPr="00457F5D">
        <w:rPr>
          <w:color w:val="000000" w:themeColor="text1"/>
        </w:rPr>
        <w:t xml:space="preserve"> </w:t>
      </w:r>
      <w:r w:rsidR="00FF2B64" w:rsidRPr="00457F5D">
        <w:rPr>
          <w:i/>
          <w:iCs/>
          <w:color w:val="000000" w:themeColor="text1"/>
        </w:rPr>
        <w:t xml:space="preserve">Information Systems Research, </w:t>
      </w:r>
      <w:r w:rsidR="00C14019" w:rsidRPr="00457F5D">
        <w:rPr>
          <w:i/>
          <w:iCs/>
          <w:color w:val="000000" w:themeColor="text1"/>
        </w:rPr>
        <w:t xml:space="preserve">Journal of Applied Psychology, </w:t>
      </w:r>
      <w:r w:rsidRPr="00457F5D">
        <w:rPr>
          <w:i/>
          <w:iCs/>
          <w:color w:val="000000" w:themeColor="text1"/>
        </w:rPr>
        <w:t>Journal of Marketing</w:t>
      </w:r>
      <w:r w:rsidRPr="00457F5D">
        <w:rPr>
          <w:color w:val="000000" w:themeColor="text1"/>
        </w:rPr>
        <w:t xml:space="preserve">, </w:t>
      </w:r>
      <w:r w:rsidR="00FF2B64" w:rsidRPr="00457F5D">
        <w:rPr>
          <w:i/>
          <w:iCs/>
          <w:color w:val="000000" w:themeColor="text1"/>
        </w:rPr>
        <w:t xml:space="preserve">Strategic Management Journal, </w:t>
      </w:r>
      <w:r w:rsidRPr="00457F5D">
        <w:rPr>
          <w:color w:val="000000" w:themeColor="text1"/>
        </w:rPr>
        <w:t xml:space="preserve">etc.). </w:t>
      </w:r>
      <w:r w:rsidR="00244E13">
        <w:rPr>
          <w:color w:val="000000" w:themeColor="text1"/>
        </w:rPr>
        <w:t xml:space="preserve">In addition to learning by doing, completing these assignments means that </w:t>
      </w:r>
      <w:r w:rsidRPr="00457F5D">
        <w:rPr>
          <w:color w:val="000000" w:themeColor="text1"/>
        </w:rPr>
        <w:t>you will have templates of results section for each method covered</w:t>
      </w:r>
      <w:r w:rsidR="00C14019" w:rsidRPr="00457F5D">
        <w:rPr>
          <w:color w:val="000000" w:themeColor="text1"/>
        </w:rPr>
        <w:t xml:space="preserve"> </w:t>
      </w:r>
      <w:r w:rsidR="00244E13">
        <w:rPr>
          <w:color w:val="000000" w:themeColor="text1"/>
        </w:rPr>
        <w:t xml:space="preserve">during </w:t>
      </w:r>
      <w:r w:rsidR="00C14019" w:rsidRPr="00457F5D">
        <w:rPr>
          <w:color w:val="000000" w:themeColor="text1"/>
        </w:rPr>
        <w:t>the semester</w:t>
      </w:r>
      <w:r w:rsidRPr="00457F5D">
        <w:rPr>
          <w:color w:val="000000" w:themeColor="text1"/>
        </w:rPr>
        <w:t>. Papers will be graded on the following five-point scale (note that the descriptions are for convenience only</w:t>
      </w:r>
      <w:r w:rsidR="00F40A90">
        <w:rPr>
          <w:color w:val="000000" w:themeColor="text1"/>
        </w:rPr>
        <w:t xml:space="preserve"> and you will not be expected to </w:t>
      </w:r>
      <w:r w:rsidRPr="00457F5D">
        <w:rPr>
          <w:color w:val="000000" w:themeColor="text1"/>
        </w:rPr>
        <w:t>“</w:t>
      </w:r>
      <w:r w:rsidR="00F40A90">
        <w:rPr>
          <w:color w:val="000000" w:themeColor="text1"/>
        </w:rPr>
        <w:t>revise</w:t>
      </w:r>
      <w:r w:rsidRPr="00457F5D">
        <w:rPr>
          <w:color w:val="000000" w:themeColor="text1"/>
        </w:rPr>
        <w:t xml:space="preserve">” </w:t>
      </w:r>
      <w:r w:rsidR="00F40A90">
        <w:rPr>
          <w:color w:val="000000" w:themeColor="text1"/>
        </w:rPr>
        <w:t>assignments</w:t>
      </w:r>
      <w:r w:rsidRPr="00457F5D">
        <w:rPr>
          <w:color w:val="000000" w:themeColor="text1"/>
        </w:rPr>
        <w:t>).</w:t>
      </w:r>
      <w:r w:rsidRPr="00457F5D">
        <w:rPr>
          <w:color w:val="000000" w:themeColor="text1"/>
        </w:rPr>
        <w:br/>
      </w:r>
      <w:r w:rsidRPr="00457F5D">
        <w:rPr>
          <w:i/>
          <w:color w:val="000000" w:themeColor="text1"/>
        </w:rPr>
        <w:t xml:space="preserve">     5 = accept</w:t>
      </w:r>
      <w:r w:rsidRPr="00457F5D">
        <w:rPr>
          <w:i/>
          <w:color w:val="000000" w:themeColor="text1"/>
        </w:rPr>
        <w:br/>
        <w:t xml:space="preserve">     4 = accept with minor revision</w:t>
      </w:r>
      <w:r w:rsidRPr="00457F5D">
        <w:rPr>
          <w:i/>
          <w:color w:val="000000" w:themeColor="text1"/>
        </w:rPr>
        <w:br/>
        <w:t xml:space="preserve">     3 = promising that a major revision would result in a publishable paper</w:t>
      </w:r>
      <w:r w:rsidRPr="00457F5D">
        <w:rPr>
          <w:i/>
          <w:color w:val="000000" w:themeColor="text1"/>
        </w:rPr>
        <w:br/>
        <w:t xml:space="preserve">     2 = doubtful that a major revision would result in a publishable paper</w:t>
      </w:r>
      <w:r w:rsidRPr="00457F5D">
        <w:rPr>
          <w:i/>
          <w:color w:val="000000" w:themeColor="text1"/>
        </w:rPr>
        <w:br/>
        <w:t xml:space="preserve">     1 = reject</w:t>
      </w:r>
      <w:r w:rsidRPr="00457F5D">
        <w:rPr>
          <w:i/>
          <w:color w:val="000000" w:themeColor="text1"/>
        </w:rPr>
        <w:br/>
      </w:r>
    </w:p>
    <w:p w14:paraId="79CB6E63" w14:textId="2566A063" w:rsidR="00F8006B" w:rsidRPr="00457F5D" w:rsidRDefault="00F8006B" w:rsidP="00015C5D">
      <w:pPr>
        <w:rPr>
          <w:color w:val="000000" w:themeColor="text1"/>
        </w:rPr>
      </w:pPr>
      <w:r w:rsidRPr="00457F5D">
        <w:rPr>
          <w:b/>
          <w:color w:val="000000" w:themeColor="text1"/>
        </w:rPr>
        <w:t>Final exam (</w:t>
      </w:r>
      <w:r w:rsidR="005B03C7">
        <w:rPr>
          <w:b/>
          <w:color w:val="000000" w:themeColor="text1"/>
        </w:rPr>
        <w:t>30</w:t>
      </w:r>
      <w:r w:rsidRPr="00457F5D">
        <w:rPr>
          <w:b/>
          <w:color w:val="000000" w:themeColor="text1"/>
        </w:rPr>
        <w:t>%)</w:t>
      </w:r>
      <w:r w:rsidRPr="00457F5D">
        <w:rPr>
          <w:color w:val="000000" w:themeColor="text1"/>
        </w:rPr>
        <w:t>. A</w:t>
      </w:r>
      <w:r w:rsidR="00C14019" w:rsidRPr="00457F5D">
        <w:rPr>
          <w:color w:val="000000" w:themeColor="text1"/>
        </w:rPr>
        <w:t>n</w:t>
      </w:r>
      <w:r w:rsidRPr="00457F5D">
        <w:rPr>
          <w:color w:val="000000" w:themeColor="text1"/>
        </w:rPr>
        <w:t xml:space="preserve"> </w:t>
      </w:r>
      <w:r w:rsidR="00C14019" w:rsidRPr="00457F5D">
        <w:rPr>
          <w:color w:val="000000" w:themeColor="text1"/>
        </w:rPr>
        <w:t xml:space="preserve">exam that tests topics covered throughout the semester </w:t>
      </w:r>
      <w:r w:rsidRPr="00457F5D">
        <w:rPr>
          <w:color w:val="000000" w:themeColor="text1"/>
        </w:rPr>
        <w:t xml:space="preserve">will be given </w:t>
      </w:r>
      <w:r w:rsidR="001A4B73">
        <w:rPr>
          <w:color w:val="000000" w:themeColor="text1"/>
        </w:rPr>
        <w:t>at the end of the semester</w:t>
      </w:r>
      <w:r w:rsidRPr="00457F5D">
        <w:rPr>
          <w:color w:val="000000" w:themeColor="text1"/>
        </w:rPr>
        <w:t xml:space="preserve">. </w:t>
      </w:r>
      <w:r w:rsidR="00C14019" w:rsidRPr="00457F5D">
        <w:rPr>
          <w:color w:val="000000" w:themeColor="text1"/>
        </w:rPr>
        <w:t xml:space="preserve">The exam will require you to </w:t>
      </w:r>
      <w:r w:rsidR="004B69D5">
        <w:rPr>
          <w:color w:val="000000" w:themeColor="text1"/>
        </w:rPr>
        <w:t xml:space="preserve">conduct a formal review (as if for a top journal) of </w:t>
      </w:r>
      <w:r w:rsidR="00327B91" w:rsidRPr="00457F5D">
        <w:rPr>
          <w:color w:val="000000" w:themeColor="text1"/>
        </w:rPr>
        <w:t xml:space="preserve">the method section of </w:t>
      </w:r>
      <w:r w:rsidR="002C0121" w:rsidRPr="00457F5D">
        <w:rPr>
          <w:color w:val="000000" w:themeColor="text1"/>
        </w:rPr>
        <w:t xml:space="preserve">a research paper, identifying </w:t>
      </w:r>
      <w:r w:rsidR="00327B91" w:rsidRPr="00457F5D">
        <w:rPr>
          <w:color w:val="000000" w:themeColor="text1"/>
        </w:rPr>
        <w:t xml:space="preserve">its </w:t>
      </w:r>
      <w:r w:rsidR="002C0121" w:rsidRPr="00457F5D">
        <w:rPr>
          <w:color w:val="000000" w:themeColor="text1"/>
        </w:rPr>
        <w:t>strengths and weaknesses</w:t>
      </w:r>
      <w:r w:rsidR="00327B91" w:rsidRPr="00457F5D">
        <w:rPr>
          <w:color w:val="000000" w:themeColor="text1"/>
        </w:rPr>
        <w:t xml:space="preserve"> based</w:t>
      </w:r>
      <w:r w:rsidR="004B69D5">
        <w:rPr>
          <w:color w:val="000000" w:themeColor="text1"/>
        </w:rPr>
        <w:t>, and making recommendations for improvements based</w:t>
      </w:r>
      <w:r w:rsidR="00327B91" w:rsidRPr="00457F5D">
        <w:rPr>
          <w:color w:val="000000" w:themeColor="text1"/>
        </w:rPr>
        <w:t xml:space="preserve"> on what you have learned throughout the semester</w:t>
      </w:r>
      <w:r w:rsidR="002C0121" w:rsidRPr="00457F5D">
        <w:rPr>
          <w:color w:val="000000" w:themeColor="text1"/>
        </w:rPr>
        <w:t>.</w:t>
      </w:r>
    </w:p>
    <w:p w14:paraId="0C56D683" w14:textId="77777777" w:rsidR="00F8006B" w:rsidRPr="00457F5D" w:rsidRDefault="00F8006B" w:rsidP="00015C5D">
      <w:pPr>
        <w:ind w:left="360"/>
        <w:rPr>
          <w:color w:val="000000" w:themeColor="text1"/>
        </w:rPr>
      </w:pPr>
    </w:p>
    <w:p w14:paraId="7A700D85" w14:textId="77777777" w:rsidR="00F8006B" w:rsidRPr="00457F5D" w:rsidRDefault="00F8006B" w:rsidP="00015C5D">
      <w:pPr>
        <w:pStyle w:val="BodyText"/>
        <w:rPr>
          <w:rFonts w:ascii="Times New Roman" w:hAnsi="Times New Roman" w:cs="Times New Roman"/>
          <w:color w:val="000000" w:themeColor="text1"/>
          <w:sz w:val="24"/>
          <w:szCs w:val="24"/>
        </w:rPr>
      </w:pPr>
      <w:r w:rsidRPr="00457F5D">
        <w:rPr>
          <w:rFonts w:ascii="Times New Roman" w:hAnsi="Times New Roman" w:cs="Times New Roman"/>
          <w:color w:val="000000" w:themeColor="text1"/>
          <w:sz w:val="24"/>
          <w:szCs w:val="24"/>
        </w:rPr>
        <w:t xml:space="preserve">Final course grades will be calculated as a percentage of total points earned and will be based upon the scale below. </w:t>
      </w:r>
    </w:p>
    <w:p w14:paraId="0B114709" w14:textId="77777777" w:rsidR="00FA154C" w:rsidRPr="00457F5D" w:rsidRDefault="00FA154C" w:rsidP="00015C5D">
      <w:pPr>
        <w:pStyle w:val="BodyText"/>
        <w:ind w:left="360"/>
        <w:rPr>
          <w:rFonts w:ascii="Times New Roman" w:hAnsi="Times New Roman" w:cs="Times New Roman"/>
          <w:color w:val="000000" w:themeColor="text1"/>
          <w:sz w:val="24"/>
          <w:szCs w:val="24"/>
        </w:rPr>
      </w:pPr>
    </w:p>
    <w:p w14:paraId="37C38E6B" w14:textId="3759CCC4" w:rsidR="00F8006B" w:rsidRPr="00457F5D" w:rsidRDefault="00FA154C" w:rsidP="00015C5D">
      <w:pPr>
        <w:pStyle w:val="BodyText"/>
        <w:rPr>
          <w:rFonts w:ascii="Times New Roman" w:hAnsi="Times New Roman" w:cs="Times New Roman"/>
          <w:b/>
          <w:bCs/>
          <w:color w:val="000000" w:themeColor="text1"/>
          <w:sz w:val="24"/>
          <w:szCs w:val="24"/>
        </w:rPr>
      </w:pPr>
      <w:r w:rsidRPr="00457F5D">
        <w:rPr>
          <w:rFonts w:ascii="Times New Roman" w:hAnsi="Times New Roman" w:cs="Times New Roman"/>
          <w:b/>
          <w:bCs/>
          <w:color w:val="000000" w:themeColor="text1"/>
          <w:sz w:val="24"/>
          <w:szCs w:val="24"/>
        </w:rPr>
        <w:t>Grading scale:</w:t>
      </w:r>
    </w:p>
    <w:tbl>
      <w:tblPr>
        <w:tblW w:w="0" w:type="auto"/>
        <w:tblInd w:w="378" w:type="dxa"/>
        <w:tblLayout w:type="fixed"/>
        <w:tblLook w:val="0000" w:firstRow="0" w:lastRow="0" w:firstColumn="0" w:lastColumn="0" w:noHBand="0" w:noVBand="0"/>
      </w:tblPr>
      <w:tblGrid>
        <w:gridCol w:w="1152"/>
        <w:gridCol w:w="576"/>
      </w:tblGrid>
      <w:tr w:rsidR="00457F5D" w:rsidRPr="00457F5D" w14:paraId="09FC007F" w14:textId="77777777" w:rsidTr="004A79C6">
        <w:trPr>
          <w:trHeight w:hRule="exact" w:val="360"/>
        </w:trPr>
        <w:tc>
          <w:tcPr>
            <w:tcW w:w="1152" w:type="dxa"/>
            <w:vAlign w:val="center"/>
          </w:tcPr>
          <w:p w14:paraId="643B764F" w14:textId="322D29A2" w:rsidR="00FA154C" w:rsidRPr="00457F5D" w:rsidRDefault="00FA154C" w:rsidP="00015C5D">
            <w:pPr>
              <w:tabs>
                <w:tab w:val="left" w:pos="1872"/>
                <w:tab w:val="left" w:pos="5616"/>
              </w:tabs>
              <w:rPr>
                <w:color w:val="000000" w:themeColor="text1"/>
              </w:rPr>
            </w:pPr>
            <w:r w:rsidRPr="00457F5D">
              <w:rPr>
                <w:color w:val="000000" w:themeColor="text1"/>
              </w:rPr>
              <w:t xml:space="preserve">90-100: </w:t>
            </w:r>
          </w:p>
        </w:tc>
        <w:tc>
          <w:tcPr>
            <w:tcW w:w="576" w:type="dxa"/>
            <w:vAlign w:val="center"/>
          </w:tcPr>
          <w:p w14:paraId="5836B3ED" w14:textId="77777777" w:rsidR="00FA154C" w:rsidRPr="00457F5D" w:rsidRDefault="00FA154C" w:rsidP="00015C5D">
            <w:pPr>
              <w:tabs>
                <w:tab w:val="left" w:pos="1872"/>
                <w:tab w:val="left" w:pos="5616"/>
              </w:tabs>
              <w:rPr>
                <w:color w:val="000000" w:themeColor="text1"/>
              </w:rPr>
            </w:pPr>
            <w:r w:rsidRPr="00457F5D">
              <w:rPr>
                <w:color w:val="000000" w:themeColor="text1"/>
              </w:rPr>
              <w:t>A</w:t>
            </w:r>
          </w:p>
        </w:tc>
      </w:tr>
      <w:tr w:rsidR="00457F5D" w:rsidRPr="00457F5D" w14:paraId="05573D82" w14:textId="77777777" w:rsidTr="004A79C6">
        <w:trPr>
          <w:trHeight w:hRule="exact" w:val="360"/>
        </w:trPr>
        <w:tc>
          <w:tcPr>
            <w:tcW w:w="1152" w:type="dxa"/>
            <w:vAlign w:val="center"/>
          </w:tcPr>
          <w:p w14:paraId="23ABAD14" w14:textId="072DF01E" w:rsidR="00FA154C" w:rsidRPr="00457F5D" w:rsidRDefault="00FA154C" w:rsidP="00015C5D">
            <w:pPr>
              <w:tabs>
                <w:tab w:val="left" w:pos="1872"/>
                <w:tab w:val="left" w:pos="5616"/>
              </w:tabs>
              <w:rPr>
                <w:color w:val="000000" w:themeColor="text1"/>
              </w:rPr>
            </w:pPr>
            <w:r w:rsidRPr="00457F5D">
              <w:rPr>
                <w:color w:val="000000" w:themeColor="text1"/>
              </w:rPr>
              <w:t xml:space="preserve">80-89: </w:t>
            </w:r>
          </w:p>
        </w:tc>
        <w:tc>
          <w:tcPr>
            <w:tcW w:w="576" w:type="dxa"/>
            <w:vAlign w:val="center"/>
          </w:tcPr>
          <w:p w14:paraId="0C1BA0CD" w14:textId="2B322598" w:rsidR="00FA154C" w:rsidRPr="00457F5D" w:rsidRDefault="00FA154C" w:rsidP="00015C5D">
            <w:pPr>
              <w:tabs>
                <w:tab w:val="left" w:pos="1872"/>
                <w:tab w:val="left" w:pos="5616"/>
              </w:tabs>
              <w:rPr>
                <w:color w:val="000000" w:themeColor="text1"/>
              </w:rPr>
            </w:pPr>
            <w:r w:rsidRPr="00457F5D">
              <w:rPr>
                <w:color w:val="000000" w:themeColor="text1"/>
              </w:rPr>
              <w:t>B</w:t>
            </w:r>
          </w:p>
        </w:tc>
      </w:tr>
      <w:tr w:rsidR="00457F5D" w:rsidRPr="00457F5D" w14:paraId="525A48E6" w14:textId="77777777" w:rsidTr="004A79C6">
        <w:trPr>
          <w:trHeight w:hRule="exact" w:val="360"/>
        </w:trPr>
        <w:tc>
          <w:tcPr>
            <w:tcW w:w="1152" w:type="dxa"/>
            <w:vAlign w:val="center"/>
          </w:tcPr>
          <w:p w14:paraId="7EDF4C9C" w14:textId="3129DA40" w:rsidR="00FA154C" w:rsidRPr="00457F5D" w:rsidRDefault="00FA154C" w:rsidP="00015C5D">
            <w:pPr>
              <w:tabs>
                <w:tab w:val="left" w:pos="1872"/>
                <w:tab w:val="left" w:pos="5616"/>
              </w:tabs>
              <w:rPr>
                <w:color w:val="000000" w:themeColor="text1"/>
              </w:rPr>
            </w:pPr>
            <w:r w:rsidRPr="00457F5D">
              <w:rPr>
                <w:color w:val="000000" w:themeColor="text1"/>
              </w:rPr>
              <w:t xml:space="preserve">70-79: </w:t>
            </w:r>
          </w:p>
        </w:tc>
        <w:tc>
          <w:tcPr>
            <w:tcW w:w="576" w:type="dxa"/>
            <w:vAlign w:val="center"/>
          </w:tcPr>
          <w:p w14:paraId="578AF934" w14:textId="7AAB5A17" w:rsidR="00FA154C" w:rsidRPr="00457F5D" w:rsidRDefault="00FA154C" w:rsidP="00015C5D">
            <w:pPr>
              <w:tabs>
                <w:tab w:val="left" w:pos="1872"/>
                <w:tab w:val="left" w:pos="5616"/>
              </w:tabs>
              <w:rPr>
                <w:color w:val="000000" w:themeColor="text1"/>
              </w:rPr>
            </w:pPr>
            <w:r w:rsidRPr="00457F5D">
              <w:rPr>
                <w:color w:val="000000" w:themeColor="text1"/>
              </w:rPr>
              <w:t>C</w:t>
            </w:r>
          </w:p>
        </w:tc>
      </w:tr>
      <w:tr w:rsidR="00457F5D" w:rsidRPr="00457F5D" w14:paraId="4529D2C4" w14:textId="77777777" w:rsidTr="004A79C6">
        <w:trPr>
          <w:trHeight w:hRule="exact" w:val="360"/>
        </w:trPr>
        <w:tc>
          <w:tcPr>
            <w:tcW w:w="1152" w:type="dxa"/>
            <w:vAlign w:val="center"/>
          </w:tcPr>
          <w:p w14:paraId="6CAB70B3" w14:textId="4B64C6AC" w:rsidR="00FA154C" w:rsidRPr="00457F5D" w:rsidRDefault="00FA154C" w:rsidP="00015C5D">
            <w:pPr>
              <w:tabs>
                <w:tab w:val="left" w:pos="1872"/>
                <w:tab w:val="left" w:pos="5616"/>
              </w:tabs>
              <w:rPr>
                <w:color w:val="000000" w:themeColor="text1"/>
              </w:rPr>
            </w:pPr>
            <w:r w:rsidRPr="00457F5D">
              <w:rPr>
                <w:color w:val="000000" w:themeColor="text1"/>
              </w:rPr>
              <w:t xml:space="preserve">60-69: </w:t>
            </w:r>
          </w:p>
        </w:tc>
        <w:tc>
          <w:tcPr>
            <w:tcW w:w="576" w:type="dxa"/>
            <w:vAlign w:val="center"/>
          </w:tcPr>
          <w:p w14:paraId="080F785E" w14:textId="59A16CA8" w:rsidR="00FA154C" w:rsidRPr="00457F5D" w:rsidRDefault="00FA154C" w:rsidP="00015C5D">
            <w:pPr>
              <w:tabs>
                <w:tab w:val="left" w:pos="1872"/>
                <w:tab w:val="left" w:pos="5616"/>
              </w:tabs>
              <w:rPr>
                <w:color w:val="000000" w:themeColor="text1"/>
              </w:rPr>
            </w:pPr>
            <w:r w:rsidRPr="00457F5D">
              <w:rPr>
                <w:color w:val="000000" w:themeColor="text1"/>
              </w:rPr>
              <w:t>D</w:t>
            </w:r>
          </w:p>
        </w:tc>
      </w:tr>
      <w:tr w:rsidR="00457F5D" w:rsidRPr="00457F5D" w14:paraId="16D3EE81" w14:textId="77777777" w:rsidTr="004A79C6">
        <w:trPr>
          <w:trHeight w:hRule="exact" w:val="360"/>
        </w:trPr>
        <w:tc>
          <w:tcPr>
            <w:tcW w:w="1152" w:type="dxa"/>
            <w:vAlign w:val="center"/>
          </w:tcPr>
          <w:p w14:paraId="70878FED" w14:textId="316C6324" w:rsidR="00FA154C" w:rsidRPr="00457F5D" w:rsidRDefault="00FA154C" w:rsidP="00015C5D">
            <w:pPr>
              <w:tabs>
                <w:tab w:val="left" w:pos="1872"/>
                <w:tab w:val="left" w:pos="5616"/>
              </w:tabs>
              <w:rPr>
                <w:color w:val="000000" w:themeColor="text1"/>
              </w:rPr>
            </w:pPr>
            <w:r w:rsidRPr="00457F5D">
              <w:rPr>
                <w:color w:val="000000" w:themeColor="text1"/>
              </w:rPr>
              <w:t xml:space="preserve">  &lt; 60: </w:t>
            </w:r>
          </w:p>
        </w:tc>
        <w:tc>
          <w:tcPr>
            <w:tcW w:w="576" w:type="dxa"/>
            <w:vAlign w:val="center"/>
          </w:tcPr>
          <w:p w14:paraId="1BA9786D" w14:textId="3FE8B954" w:rsidR="00FA154C" w:rsidRPr="00457F5D" w:rsidRDefault="00FA154C" w:rsidP="00015C5D">
            <w:pPr>
              <w:tabs>
                <w:tab w:val="left" w:pos="1872"/>
                <w:tab w:val="left" w:pos="5616"/>
              </w:tabs>
              <w:rPr>
                <w:color w:val="000000" w:themeColor="text1"/>
              </w:rPr>
            </w:pPr>
            <w:r w:rsidRPr="00457F5D">
              <w:rPr>
                <w:color w:val="000000" w:themeColor="text1"/>
              </w:rPr>
              <w:t>F</w:t>
            </w:r>
          </w:p>
        </w:tc>
      </w:tr>
    </w:tbl>
    <w:p w14:paraId="238BBAA0" w14:textId="3C808BCC" w:rsidR="00F8006B" w:rsidRPr="00457F5D" w:rsidRDefault="00F8006B" w:rsidP="00015C5D">
      <w:pPr>
        <w:rPr>
          <w:b/>
          <w:bCs/>
          <w:color w:val="000000" w:themeColor="text1"/>
        </w:rPr>
      </w:pPr>
      <w:r w:rsidRPr="00457F5D">
        <w:rPr>
          <w:b/>
          <w:bCs/>
          <w:color w:val="000000" w:themeColor="text1"/>
        </w:rPr>
        <w:br w:type="page"/>
      </w:r>
    </w:p>
    <w:p w14:paraId="60080F8B" w14:textId="77777777" w:rsidR="0044171A" w:rsidRPr="00457F5D" w:rsidRDefault="0044171A" w:rsidP="00015C5D">
      <w:pPr>
        <w:rPr>
          <w:color w:val="000000" w:themeColor="text1"/>
        </w:rPr>
      </w:pPr>
    </w:p>
    <w:p w14:paraId="35B23CF5" w14:textId="77777777" w:rsidR="00BB1E18" w:rsidRDefault="00BB1E18" w:rsidP="00BB1E18">
      <w:pPr>
        <w:pStyle w:val="NormalWeb"/>
        <w:shd w:val="clear" w:color="auto" w:fill="FFFFFF"/>
        <w:spacing w:before="0" w:beforeAutospacing="0" w:after="0" w:afterAutospacing="0"/>
        <w:jc w:val="center"/>
        <w:rPr>
          <w:rFonts w:ascii="Times New Roman" w:hAnsi="Times New Roman" w:cs="Times New Roman"/>
          <w:b/>
        </w:rPr>
      </w:pPr>
      <w:r>
        <w:rPr>
          <w:rFonts w:ascii="Times New Roman" w:hAnsi="Times New Roman" w:cs="Times New Roman"/>
          <w:b/>
        </w:rPr>
        <w:t>Continuity of Instruction</w:t>
      </w:r>
    </w:p>
    <w:p w14:paraId="11D96131" w14:textId="77777777" w:rsidR="00BB1E18" w:rsidRDefault="00BB1E18" w:rsidP="00BB1E18"/>
    <w:p w14:paraId="5B7254A3" w14:textId="77777777" w:rsidR="00BB1E18" w:rsidRPr="00965479" w:rsidRDefault="00BB1E18" w:rsidP="00BB1E18">
      <w:r w:rsidRPr="00965479">
        <w:t>In the event that face-to-face classes are suspended due to extenuating circumstances, such as weather, the instructor will continue instruction in a manner that best supports the course content and student engagement. In this event, all instructors will notify students of the change via their university email address (the official vehicle for communication with students). At that time, they will provide details about how instruction and communication will continue, how academic integrity will be ensured, and what students may expect during the time that face-to-face classes are suspended. If a student becomes unable to continue class participation due to extenuating circumstances, (e.g., health and safety, loss of power, etc.)  the student should contact their instructor and advisor for guidance. For additional guidance, please refer to </w:t>
      </w:r>
      <w:hyperlink r:id="rId8" w:history="1">
        <w:r w:rsidRPr="00965479">
          <w:rPr>
            <w:rStyle w:val="Hyperlink"/>
          </w:rPr>
          <w:t>Academic Operating Policy 12.09</w:t>
        </w:r>
      </w:hyperlink>
      <w:r w:rsidRPr="00965479">
        <w:t>.</w:t>
      </w:r>
    </w:p>
    <w:p w14:paraId="4C25E820" w14:textId="77777777" w:rsidR="00BB1E18" w:rsidRDefault="00BB1E18" w:rsidP="00BB1E18">
      <w:pPr>
        <w:rPr>
          <w:b/>
        </w:rPr>
      </w:pPr>
    </w:p>
    <w:p w14:paraId="6546F794" w14:textId="77777777" w:rsidR="00BB1E18" w:rsidRPr="00FD4C1C" w:rsidRDefault="00BB1E18" w:rsidP="00BB1E18">
      <w:pPr>
        <w:jc w:val="center"/>
        <w:rPr>
          <w:b/>
        </w:rPr>
      </w:pPr>
      <w:r>
        <w:rPr>
          <w:b/>
        </w:rPr>
        <w:t xml:space="preserve">Student </w:t>
      </w:r>
      <w:r w:rsidRPr="00FD4C1C">
        <w:rPr>
          <w:b/>
        </w:rPr>
        <w:t>Honor Code</w:t>
      </w:r>
    </w:p>
    <w:p w14:paraId="6E94CE71" w14:textId="77777777" w:rsidR="00BB1E18" w:rsidRPr="00FD4C1C" w:rsidRDefault="00BB1E18" w:rsidP="00BB1E18">
      <w:pPr>
        <w:rPr>
          <w:b/>
        </w:rPr>
      </w:pPr>
    </w:p>
    <w:p w14:paraId="5DC0B18C" w14:textId="77777777" w:rsidR="00BB1E18" w:rsidRPr="00322769" w:rsidRDefault="00BB1E18" w:rsidP="00BB1E18">
      <w:r w:rsidRPr="00322769">
        <w:t>Mississippi State has an approved Honor Code that applies to all students. The code is as follows: “As a Mississippi State University student, I will conduct myself with honor and integrity at all times. I will not lie, cheat, or steal, nor will I accept the actions of those who do.” Upon accepting admission to Mississippi State University, a student immediately assumes a commitment to uphold the Honor Code, to accept responsibility for learning, and to follow the philosophy and rules of the Honor Code.  Student will be required to state their commitment on examinations, research papers, and other academic work. Ignorance of the rules does not exclude any member of the MSU community from the requirements or the processes of the Honor Code.  For additional information, please visit the </w:t>
      </w:r>
      <w:hyperlink r:id="rId9" w:history="1">
        <w:r w:rsidRPr="00322769">
          <w:rPr>
            <w:rStyle w:val="Hyperlink"/>
          </w:rPr>
          <w:t>Honor Code Policy</w:t>
        </w:r>
      </w:hyperlink>
      <w:r w:rsidRPr="00322769">
        <w:t>.</w:t>
      </w:r>
    </w:p>
    <w:p w14:paraId="4468224C" w14:textId="77777777" w:rsidR="00BB1E18" w:rsidRPr="00FD4C1C" w:rsidRDefault="00BB1E18" w:rsidP="00BB1E18"/>
    <w:p w14:paraId="69F8A0AA" w14:textId="77777777" w:rsidR="00BB1E18" w:rsidRPr="00FD4C1C" w:rsidRDefault="00BB1E18" w:rsidP="00BB1E18">
      <w:pPr>
        <w:pStyle w:val="NormalWeb"/>
        <w:shd w:val="clear" w:color="auto" w:fill="FFFFFF"/>
        <w:spacing w:before="0" w:beforeAutospacing="0" w:after="0" w:afterAutospacing="0"/>
        <w:jc w:val="center"/>
        <w:rPr>
          <w:rStyle w:val="Emphasis"/>
          <w:rFonts w:ascii="Times New Roman" w:hAnsi="Times New Roman" w:cs="Times New Roman"/>
          <w:b/>
          <w:color w:val="555555"/>
        </w:rPr>
      </w:pPr>
      <w:r w:rsidRPr="00FD4C1C">
        <w:rPr>
          <w:rFonts w:ascii="Times New Roman" w:hAnsi="Times New Roman" w:cs="Times New Roman"/>
          <w:b/>
        </w:rPr>
        <w:t>Title IX</w:t>
      </w:r>
    </w:p>
    <w:p w14:paraId="0238788C" w14:textId="77777777" w:rsidR="00BB1E18" w:rsidRDefault="00BB1E18" w:rsidP="00BB1E18"/>
    <w:p w14:paraId="4B753DB8" w14:textId="77777777" w:rsidR="00BB1E18" w:rsidRPr="00102C5B" w:rsidRDefault="00BB1E18" w:rsidP="00BB1E18">
      <w:r w:rsidRPr="00102C5B">
        <w:t>MSU is committed to complying with Title IX, a federal law that prohibits discrimination, including violence and harassment, based on sex. This means that MSU’s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IX/EEO Programs at 325-8124 or by e-mail to </w:t>
      </w:r>
      <w:hyperlink r:id="rId10" w:history="1">
        <w:r w:rsidRPr="00102C5B">
          <w:rPr>
            <w:rStyle w:val="Hyperlink"/>
          </w:rPr>
          <w:t>titleix@msstate.edu</w:t>
        </w:r>
      </w:hyperlink>
      <w:r w:rsidRPr="00102C5B">
        <w:t>. Additional resources are available at </w:t>
      </w:r>
      <w:hyperlink r:id="rId11" w:history="1">
        <w:r w:rsidRPr="00102C5B">
          <w:rPr>
            <w:rStyle w:val="Hyperlink"/>
          </w:rPr>
          <w:t>Dean of Students Sexual Misconduct and Sexual Assault</w:t>
        </w:r>
      </w:hyperlink>
      <w:r w:rsidRPr="00102C5B">
        <w:t>.</w:t>
      </w:r>
    </w:p>
    <w:p w14:paraId="6BCD91C9" w14:textId="77777777" w:rsidR="00BB1E18" w:rsidRDefault="00BB1E18" w:rsidP="00BB1E18"/>
    <w:p w14:paraId="485EC9F9" w14:textId="77777777" w:rsidR="00BB1E18" w:rsidRDefault="00BB1E18" w:rsidP="00BB1E18">
      <w:pPr>
        <w:jc w:val="center"/>
        <w:rPr>
          <w:b/>
        </w:rPr>
      </w:pPr>
      <w:r>
        <w:rPr>
          <w:b/>
        </w:rPr>
        <w:t>Mandatory Reporter Status</w:t>
      </w:r>
    </w:p>
    <w:p w14:paraId="77773C55" w14:textId="77777777" w:rsidR="00BB1E18" w:rsidRDefault="00BB1E18" w:rsidP="00BB1E18">
      <w:pPr>
        <w:rPr>
          <w:b/>
        </w:rPr>
      </w:pPr>
    </w:p>
    <w:p w14:paraId="345271C8" w14:textId="77777777" w:rsidR="00BB1E18" w:rsidRPr="00102C5B" w:rsidRDefault="00BB1E18" w:rsidP="00BB1E18">
      <w:r w:rsidRPr="00102C5B">
        <w:t>As the instructor for this course, I have a mandatory duty to report to the university any information I receive about possible sexual misconduct. This includes information shared in class discussions or assignments, as well as information shared in conversations outside class. The purpose of reporting is to allow MSU to take steps to ensure a safe learning environment for all. The university also has confidential resources available, who can provide assistance to those who have experienced sexual misconduct without triggering a mandatory reporting duty.</w:t>
      </w:r>
      <w:r>
        <w:t xml:space="preserve"> </w:t>
      </w:r>
      <w:r w:rsidRPr="00102C5B">
        <w:lastRenderedPageBreak/>
        <w:t>Additional resources are available at </w:t>
      </w:r>
      <w:hyperlink r:id="rId12" w:history="1">
        <w:r w:rsidRPr="00102C5B">
          <w:rPr>
            <w:rStyle w:val="Hyperlink"/>
          </w:rPr>
          <w:t>https://www.oci.msstate.edu/focus-areas/title-ix-sexual-misconduct/</w:t>
        </w:r>
      </w:hyperlink>
      <w:r w:rsidRPr="00102C5B">
        <w:t> and at </w:t>
      </w:r>
      <w:hyperlink r:id="rId13" w:history="1">
        <w:r w:rsidRPr="00102C5B">
          <w:rPr>
            <w:rStyle w:val="Hyperlink"/>
          </w:rPr>
          <w:t>https://www.students.msstate.edu/sexual-misconduct-sexual-assault/</w:t>
        </w:r>
      </w:hyperlink>
      <w:r w:rsidRPr="00102C5B">
        <w:t>.</w:t>
      </w:r>
    </w:p>
    <w:p w14:paraId="59E3C485" w14:textId="77777777" w:rsidR="00BB1E18" w:rsidRPr="00FD4C1C" w:rsidRDefault="00BB1E18" w:rsidP="00BB1E18"/>
    <w:p w14:paraId="11F70B5E" w14:textId="77777777" w:rsidR="00BB1E18" w:rsidRDefault="00BB1E18" w:rsidP="00BB1E18">
      <w:pPr>
        <w:jc w:val="center"/>
        <w:rPr>
          <w:b/>
          <w:color w:val="000000"/>
        </w:rPr>
      </w:pPr>
      <w:r>
        <w:rPr>
          <w:b/>
          <w:color w:val="000000"/>
        </w:rPr>
        <w:t>University Safety Statement</w:t>
      </w:r>
    </w:p>
    <w:p w14:paraId="4D7BE1F3" w14:textId="77777777" w:rsidR="00BB1E18" w:rsidRPr="00102C5B" w:rsidRDefault="00BB1E18" w:rsidP="00BB1E18">
      <w:pPr>
        <w:rPr>
          <w:b/>
          <w:color w:val="000000"/>
        </w:rPr>
      </w:pPr>
    </w:p>
    <w:p w14:paraId="24980816" w14:textId="77777777" w:rsidR="00BB1E18" w:rsidRPr="00102C5B" w:rsidRDefault="00BB1E18" w:rsidP="00BB1E18">
      <w:pPr>
        <w:rPr>
          <w:bCs/>
          <w:color w:val="000000"/>
        </w:rPr>
      </w:pPr>
      <w:r w:rsidRPr="00102C5B">
        <w:rPr>
          <w:bCs/>
          <w:color w:val="000000"/>
        </w:rPr>
        <w:t>Mississippi State University values the safety of all campus community members. Students are encouraged to register for Maroon Alert texts and to download the Everbridge App. Visit the Personal Information section in Banner on your MyState portal to register. To report suspicious activity or to request a courtesy escort via Safe Walk, call University Police at 662-325-2121, or in case emergency, call 911. For more information regarding safety and to view available training including helpful videos, visit ready.msstate.edu</w:t>
      </w:r>
    </w:p>
    <w:p w14:paraId="777B018A" w14:textId="77777777" w:rsidR="00BB1E18" w:rsidRDefault="00BB1E18" w:rsidP="00BB1E18">
      <w:pPr>
        <w:rPr>
          <w:b/>
          <w:color w:val="000000"/>
        </w:rPr>
      </w:pPr>
    </w:p>
    <w:p w14:paraId="44F70B43" w14:textId="77777777" w:rsidR="00BB1E18" w:rsidRDefault="00BB1E18" w:rsidP="00BB1E18">
      <w:pPr>
        <w:jc w:val="center"/>
        <w:rPr>
          <w:b/>
          <w:color w:val="000000"/>
        </w:rPr>
      </w:pPr>
      <w:r>
        <w:rPr>
          <w:b/>
          <w:color w:val="000000"/>
        </w:rPr>
        <w:t>Recording of Classroom Sessions</w:t>
      </w:r>
    </w:p>
    <w:p w14:paraId="5477D431" w14:textId="77777777" w:rsidR="00BB1E18" w:rsidRDefault="00BB1E18" w:rsidP="00BB1E18">
      <w:pPr>
        <w:rPr>
          <w:b/>
          <w:color w:val="000000"/>
        </w:rPr>
      </w:pPr>
    </w:p>
    <w:p w14:paraId="14144740" w14:textId="77777777" w:rsidR="00BB1E18" w:rsidRPr="00407DD5" w:rsidRDefault="00BB1E18" w:rsidP="00BB1E18">
      <w:pPr>
        <w:rPr>
          <w:bCs/>
          <w:color w:val="000000"/>
        </w:rPr>
      </w:pPr>
      <w:r w:rsidRPr="00407DD5">
        <w:rPr>
          <w:bCs/>
          <w:color w:val="000000"/>
        </w:rPr>
        <w:t>Classroom lectures are the copyrighted personal property of the instructor. If you need special classroom accommodations based on a disability, visit the Office of Student Support Services in Montgomery Hall, call 662-325-3335, or visit their website, </w:t>
      </w:r>
      <w:hyperlink r:id="rId14" w:history="1">
        <w:r w:rsidRPr="00407DD5">
          <w:rPr>
            <w:rStyle w:val="Hyperlink"/>
            <w:bCs/>
          </w:rPr>
          <w:t>http://www.sss.msstate.edu/disabilities/</w:t>
        </w:r>
      </w:hyperlink>
      <w:r w:rsidRPr="00407DD5">
        <w:rPr>
          <w:bCs/>
          <w:color w:val="000000"/>
        </w:rPr>
        <w:t>. Violations will be reported to the Dean of Students and Student Support Services.</w:t>
      </w:r>
    </w:p>
    <w:p w14:paraId="68FE27DB" w14:textId="77777777" w:rsidR="00BB1E18" w:rsidRDefault="00BB1E18" w:rsidP="00BB1E18">
      <w:pPr>
        <w:rPr>
          <w:b/>
          <w:color w:val="000000"/>
        </w:rPr>
      </w:pPr>
    </w:p>
    <w:p w14:paraId="794BF2F1" w14:textId="77777777" w:rsidR="00BB1E18" w:rsidRPr="00FD4C1C" w:rsidRDefault="00BB1E18" w:rsidP="00BB1E18">
      <w:pPr>
        <w:jc w:val="center"/>
        <w:rPr>
          <w:b/>
          <w:color w:val="000000"/>
        </w:rPr>
      </w:pPr>
      <w:r>
        <w:rPr>
          <w:b/>
          <w:color w:val="000000"/>
        </w:rPr>
        <w:t>Disability Resource Center</w:t>
      </w:r>
    </w:p>
    <w:p w14:paraId="71B40773" w14:textId="77777777" w:rsidR="00BB1E18" w:rsidRPr="00FD4C1C" w:rsidRDefault="00BB1E18" w:rsidP="00BB1E18">
      <w:pPr>
        <w:jc w:val="center"/>
        <w:rPr>
          <w:b/>
          <w:color w:val="000000"/>
        </w:rPr>
      </w:pPr>
    </w:p>
    <w:p w14:paraId="228EC961" w14:textId="77777777" w:rsidR="00BB1E18" w:rsidRPr="003D5DC7" w:rsidRDefault="00BB1E18" w:rsidP="00BB1E18">
      <w:r w:rsidRPr="003D5DC7">
        <w:t>Mississippi State University is committed to providing equitable access to learning opportunities for all students. The Disability Resource Center (01 Montgomery Hall) collaborates with students who have disabilities to arrange reasonable accommodations. If you have, or think you may have, a disability, please contact </w:t>
      </w:r>
      <w:hyperlink r:id="rId15" w:history="1">
        <w:r w:rsidRPr="003D5DC7">
          <w:rPr>
            <w:rStyle w:val="Hyperlink"/>
          </w:rPr>
          <w:t>drc@saffairs.msstate.edu</w:t>
        </w:r>
      </w:hyperlink>
      <w:r w:rsidRPr="003D5DC7">
        <w:t> or 662-325-3335 to arrange a confidential discussion regarding equitable access and reasonable accommodations. Disabilities may include, but are not limited to, conditions related to mental health, chronic health, attention, learning, autism, brain injury, vision, hearing, mobility, speech, or intellectual disabilities. In the case of short-term disabilities (e.g., broken arm), students and instructors can often work to minimize barriers. If additional assistance is needed, please contact the Disability Resource Center.</w:t>
      </w:r>
    </w:p>
    <w:p w14:paraId="5AD058CA" w14:textId="77777777" w:rsidR="00BB1E18" w:rsidRPr="00FD4C1C" w:rsidRDefault="00BB1E18" w:rsidP="00BB1E18">
      <w:pPr>
        <w:pStyle w:val="NormalWeb"/>
        <w:spacing w:before="0" w:beforeAutospacing="0" w:after="0" w:afterAutospacing="0"/>
        <w:rPr>
          <w:rFonts w:ascii="Times New Roman" w:hAnsi="Times New Roman" w:cs="Times New Roman"/>
        </w:rPr>
      </w:pPr>
    </w:p>
    <w:p w14:paraId="79AD10FF" w14:textId="77777777" w:rsidR="0044171A" w:rsidRPr="00457F5D" w:rsidRDefault="0044171A" w:rsidP="00015C5D">
      <w:pPr>
        <w:rPr>
          <w:b/>
          <w:bCs/>
          <w:color w:val="000000" w:themeColor="text1"/>
        </w:rPr>
      </w:pPr>
      <w:r w:rsidRPr="00457F5D">
        <w:rPr>
          <w:b/>
          <w:bCs/>
          <w:color w:val="000000" w:themeColor="text1"/>
        </w:rPr>
        <w:br w:type="page"/>
      </w:r>
    </w:p>
    <w:p w14:paraId="7F71EDE2" w14:textId="77777777" w:rsidR="0044171A" w:rsidRPr="00457F5D" w:rsidRDefault="0044171A" w:rsidP="00015C5D">
      <w:pPr>
        <w:jc w:val="center"/>
        <w:rPr>
          <w:b/>
          <w:bCs/>
          <w:color w:val="000000" w:themeColor="text1"/>
        </w:rPr>
      </w:pPr>
      <w:r w:rsidRPr="00457F5D">
        <w:rPr>
          <w:b/>
          <w:bCs/>
          <w:color w:val="000000" w:themeColor="text1"/>
        </w:rPr>
        <w:lastRenderedPageBreak/>
        <w:t>Contact Hour Calendar</w:t>
      </w:r>
    </w:p>
    <w:p w14:paraId="50C002FE" w14:textId="77777777" w:rsidR="0044171A" w:rsidRPr="00457F5D" w:rsidRDefault="0044171A" w:rsidP="00015C5D">
      <w:pPr>
        <w:rPr>
          <w:color w:val="000000" w:themeColor="text1"/>
        </w:rPr>
      </w:pPr>
    </w:p>
    <w:tbl>
      <w:tblPr>
        <w:tblStyle w:val="TableGrid"/>
        <w:tblW w:w="9637" w:type="dxa"/>
        <w:jc w:val="center"/>
        <w:tblLook w:val="04A0" w:firstRow="1" w:lastRow="0" w:firstColumn="1" w:lastColumn="0" w:noHBand="0" w:noVBand="1"/>
      </w:tblPr>
      <w:tblGrid>
        <w:gridCol w:w="1525"/>
        <w:gridCol w:w="5512"/>
        <w:gridCol w:w="750"/>
        <w:gridCol w:w="1850"/>
      </w:tblGrid>
      <w:tr w:rsidR="00457F5D" w:rsidRPr="00457F5D" w14:paraId="7F33A0C4" w14:textId="77777777" w:rsidTr="00143A9F">
        <w:trPr>
          <w:jc w:val="center"/>
        </w:trPr>
        <w:tc>
          <w:tcPr>
            <w:tcW w:w="1525" w:type="dxa"/>
          </w:tcPr>
          <w:p w14:paraId="713FA8E8"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 xml:space="preserve">Week </w:t>
            </w:r>
          </w:p>
        </w:tc>
        <w:tc>
          <w:tcPr>
            <w:tcW w:w="5512" w:type="dxa"/>
          </w:tcPr>
          <w:p w14:paraId="323FB5EE"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Topic</w:t>
            </w:r>
          </w:p>
        </w:tc>
        <w:tc>
          <w:tcPr>
            <w:tcW w:w="750" w:type="dxa"/>
          </w:tcPr>
          <w:p w14:paraId="513349CC"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F2F</w:t>
            </w:r>
          </w:p>
        </w:tc>
        <w:tc>
          <w:tcPr>
            <w:tcW w:w="1850" w:type="dxa"/>
          </w:tcPr>
          <w:p w14:paraId="37A2E4E3"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Contact Hours</w:t>
            </w:r>
          </w:p>
        </w:tc>
      </w:tr>
      <w:tr w:rsidR="00457F5D" w:rsidRPr="00457F5D" w14:paraId="56FA90FF" w14:textId="77777777" w:rsidTr="00143A9F">
        <w:trPr>
          <w:trHeight w:val="432"/>
          <w:jc w:val="center"/>
        </w:trPr>
        <w:tc>
          <w:tcPr>
            <w:tcW w:w="1525" w:type="dxa"/>
            <w:vAlign w:val="center"/>
          </w:tcPr>
          <w:p w14:paraId="7AAB8A44"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1</w:t>
            </w:r>
          </w:p>
        </w:tc>
        <w:tc>
          <w:tcPr>
            <w:tcW w:w="5512" w:type="dxa"/>
            <w:vAlign w:val="center"/>
          </w:tcPr>
          <w:p w14:paraId="21E457B4" w14:textId="77777777" w:rsidR="0044171A" w:rsidRPr="00457F5D" w:rsidRDefault="0044171A" w:rsidP="00015C5D">
            <w:pPr>
              <w:widowControl w:val="0"/>
              <w:autoSpaceDE w:val="0"/>
              <w:autoSpaceDN w:val="0"/>
              <w:adjustRightInd w:val="0"/>
              <w:rPr>
                <w:bCs/>
                <w:color w:val="000000" w:themeColor="text1"/>
              </w:rPr>
            </w:pPr>
            <w:r w:rsidRPr="00457F5D">
              <w:rPr>
                <w:bCs/>
                <w:color w:val="000000" w:themeColor="text1"/>
              </w:rPr>
              <w:t>Introduction to empirical research</w:t>
            </w:r>
          </w:p>
        </w:tc>
        <w:tc>
          <w:tcPr>
            <w:tcW w:w="750" w:type="dxa"/>
            <w:vAlign w:val="center"/>
          </w:tcPr>
          <w:p w14:paraId="500557C0"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780445E6"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3</w:t>
            </w:r>
          </w:p>
        </w:tc>
      </w:tr>
      <w:tr w:rsidR="00457F5D" w:rsidRPr="00457F5D" w14:paraId="38289FD6" w14:textId="77777777" w:rsidTr="00143A9F">
        <w:trPr>
          <w:trHeight w:val="432"/>
          <w:jc w:val="center"/>
        </w:trPr>
        <w:tc>
          <w:tcPr>
            <w:tcW w:w="1525" w:type="dxa"/>
            <w:vAlign w:val="center"/>
          </w:tcPr>
          <w:p w14:paraId="65997DFF"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2</w:t>
            </w:r>
          </w:p>
        </w:tc>
        <w:tc>
          <w:tcPr>
            <w:tcW w:w="5512" w:type="dxa"/>
            <w:vAlign w:val="center"/>
          </w:tcPr>
          <w:p w14:paraId="4C83870A" w14:textId="77777777" w:rsidR="0044171A" w:rsidRPr="00457F5D" w:rsidRDefault="0044171A" w:rsidP="00015C5D">
            <w:pPr>
              <w:widowControl w:val="0"/>
              <w:autoSpaceDE w:val="0"/>
              <w:autoSpaceDN w:val="0"/>
              <w:adjustRightInd w:val="0"/>
              <w:rPr>
                <w:bCs/>
                <w:color w:val="000000" w:themeColor="text1"/>
              </w:rPr>
            </w:pPr>
            <w:r w:rsidRPr="00457F5D">
              <w:rPr>
                <w:bCs/>
                <w:color w:val="000000" w:themeColor="text1"/>
              </w:rPr>
              <w:t>Design, sampling, and questionnaires</w:t>
            </w:r>
          </w:p>
        </w:tc>
        <w:tc>
          <w:tcPr>
            <w:tcW w:w="750" w:type="dxa"/>
            <w:vAlign w:val="center"/>
          </w:tcPr>
          <w:p w14:paraId="6CE05795"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758CDDDF"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3</w:t>
            </w:r>
          </w:p>
        </w:tc>
      </w:tr>
      <w:tr w:rsidR="00457F5D" w:rsidRPr="00457F5D" w14:paraId="4DBEF0BD" w14:textId="77777777" w:rsidTr="00143A9F">
        <w:trPr>
          <w:trHeight w:val="432"/>
          <w:jc w:val="center"/>
        </w:trPr>
        <w:tc>
          <w:tcPr>
            <w:tcW w:w="1525" w:type="dxa"/>
            <w:vAlign w:val="center"/>
          </w:tcPr>
          <w:p w14:paraId="098896E8" w14:textId="77777777" w:rsidR="0044171A" w:rsidRPr="00457F5D" w:rsidRDefault="0044171A" w:rsidP="00015C5D">
            <w:pPr>
              <w:widowControl w:val="0"/>
              <w:autoSpaceDE w:val="0"/>
              <w:autoSpaceDN w:val="0"/>
              <w:adjustRightInd w:val="0"/>
              <w:jc w:val="center"/>
              <w:rPr>
                <w:b/>
                <w:color w:val="000000" w:themeColor="text1"/>
              </w:rPr>
            </w:pPr>
            <w:r w:rsidRPr="00457F5D">
              <w:rPr>
                <w:b/>
                <w:color w:val="000000" w:themeColor="text1"/>
              </w:rPr>
              <w:t>3</w:t>
            </w:r>
          </w:p>
        </w:tc>
        <w:tc>
          <w:tcPr>
            <w:tcW w:w="5512" w:type="dxa"/>
            <w:vAlign w:val="center"/>
          </w:tcPr>
          <w:p w14:paraId="581204AB" w14:textId="77777777" w:rsidR="0044171A" w:rsidRPr="00457F5D" w:rsidRDefault="0044171A" w:rsidP="00015C5D">
            <w:pPr>
              <w:widowControl w:val="0"/>
              <w:autoSpaceDE w:val="0"/>
              <w:autoSpaceDN w:val="0"/>
              <w:adjustRightInd w:val="0"/>
              <w:rPr>
                <w:bCs/>
                <w:color w:val="000000" w:themeColor="text1"/>
              </w:rPr>
            </w:pPr>
            <w:r w:rsidRPr="00457F5D">
              <w:rPr>
                <w:bCs/>
                <w:color w:val="000000" w:themeColor="text1"/>
              </w:rPr>
              <w:t xml:space="preserve">Foundations of analysis and reporting </w:t>
            </w:r>
          </w:p>
        </w:tc>
        <w:tc>
          <w:tcPr>
            <w:tcW w:w="750" w:type="dxa"/>
            <w:vAlign w:val="center"/>
          </w:tcPr>
          <w:p w14:paraId="4649EB6A"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CD90C70" w14:textId="77777777" w:rsidR="0044171A" w:rsidRPr="00457F5D" w:rsidRDefault="0044171A" w:rsidP="00015C5D">
            <w:pPr>
              <w:widowControl w:val="0"/>
              <w:autoSpaceDE w:val="0"/>
              <w:autoSpaceDN w:val="0"/>
              <w:adjustRightInd w:val="0"/>
              <w:jc w:val="center"/>
              <w:rPr>
                <w:bCs/>
                <w:color w:val="000000" w:themeColor="text1"/>
              </w:rPr>
            </w:pPr>
            <w:r w:rsidRPr="00457F5D">
              <w:rPr>
                <w:bCs/>
                <w:color w:val="000000" w:themeColor="text1"/>
              </w:rPr>
              <w:t>3</w:t>
            </w:r>
          </w:p>
        </w:tc>
      </w:tr>
      <w:tr w:rsidR="0091035E" w:rsidRPr="00457F5D" w14:paraId="575AA533" w14:textId="77777777" w:rsidTr="00143A9F">
        <w:trPr>
          <w:trHeight w:val="432"/>
          <w:jc w:val="center"/>
        </w:trPr>
        <w:tc>
          <w:tcPr>
            <w:tcW w:w="1525" w:type="dxa"/>
            <w:vAlign w:val="center"/>
          </w:tcPr>
          <w:p w14:paraId="31266A83" w14:textId="77777777" w:rsidR="0091035E" w:rsidRPr="00457F5D" w:rsidRDefault="0091035E" w:rsidP="0091035E">
            <w:pPr>
              <w:widowControl w:val="0"/>
              <w:autoSpaceDE w:val="0"/>
              <w:autoSpaceDN w:val="0"/>
              <w:adjustRightInd w:val="0"/>
              <w:jc w:val="center"/>
              <w:rPr>
                <w:b/>
                <w:color w:val="000000" w:themeColor="text1"/>
              </w:rPr>
            </w:pPr>
            <w:r w:rsidRPr="00457F5D">
              <w:rPr>
                <w:b/>
                <w:color w:val="000000" w:themeColor="text1"/>
              </w:rPr>
              <w:t>4</w:t>
            </w:r>
          </w:p>
        </w:tc>
        <w:tc>
          <w:tcPr>
            <w:tcW w:w="5512" w:type="dxa"/>
            <w:vAlign w:val="center"/>
          </w:tcPr>
          <w:p w14:paraId="29D0F3FD" w14:textId="5479FEB4" w:rsidR="0091035E" w:rsidRPr="00457F5D" w:rsidRDefault="0091035E" w:rsidP="0091035E">
            <w:pPr>
              <w:widowControl w:val="0"/>
              <w:autoSpaceDE w:val="0"/>
              <w:autoSpaceDN w:val="0"/>
              <w:adjustRightInd w:val="0"/>
              <w:rPr>
                <w:bCs/>
                <w:color w:val="000000" w:themeColor="text1"/>
              </w:rPr>
            </w:pPr>
            <w:r w:rsidRPr="00457F5D">
              <w:rPr>
                <w:bCs/>
                <w:color w:val="000000" w:themeColor="text1"/>
              </w:rPr>
              <w:t>Measurement: reliability, validity, and factor analysis</w:t>
            </w:r>
          </w:p>
        </w:tc>
        <w:tc>
          <w:tcPr>
            <w:tcW w:w="750" w:type="dxa"/>
            <w:vAlign w:val="center"/>
          </w:tcPr>
          <w:p w14:paraId="502D06ED"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6A6FA004"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3</w:t>
            </w:r>
          </w:p>
        </w:tc>
      </w:tr>
      <w:tr w:rsidR="0091035E" w:rsidRPr="00457F5D" w14:paraId="7FD3DC13" w14:textId="77777777" w:rsidTr="00143A9F">
        <w:trPr>
          <w:trHeight w:val="432"/>
          <w:jc w:val="center"/>
        </w:trPr>
        <w:tc>
          <w:tcPr>
            <w:tcW w:w="1525" w:type="dxa"/>
            <w:vAlign w:val="center"/>
          </w:tcPr>
          <w:p w14:paraId="4B807702" w14:textId="77777777" w:rsidR="0091035E" w:rsidRPr="00457F5D" w:rsidRDefault="0091035E" w:rsidP="0091035E">
            <w:pPr>
              <w:widowControl w:val="0"/>
              <w:autoSpaceDE w:val="0"/>
              <w:autoSpaceDN w:val="0"/>
              <w:adjustRightInd w:val="0"/>
              <w:jc w:val="center"/>
              <w:rPr>
                <w:b/>
                <w:color w:val="000000" w:themeColor="text1"/>
              </w:rPr>
            </w:pPr>
            <w:r w:rsidRPr="00457F5D">
              <w:rPr>
                <w:b/>
                <w:color w:val="000000" w:themeColor="text1"/>
              </w:rPr>
              <w:t>5</w:t>
            </w:r>
          </w:p>
        </w:tc>
        <w:tc>
          <w:tcPr>
            <w:tcW w:w="5512" w:type="dxa"/>
            <w:vAlign w:val="center"/>
          </w:tcPr>
          <w:p w14:paraId="1A626DA2" w14:textId="3DF6333F" w:rsidR="0091035E" w:rsidRPr="00457F5D" w:rsidRDefault="0091035E" w:rsidP="0091035E">
            <w:pPr>
              <w:widowControl w:val="0"/>
              <w:autoSpaceDE w:val="0"/>
              <w:autoSpaceDN w:val="0"/>
              <w:adjustRightInd w:val="0"/>
              <w:rPr>
                <w:color w:val="000000" w:themeColor="text1"/>
              </w:rPr>
            </w:pPr>
            <w:r w:rsidRPr="00457F5D">
              <w:rPr>
                <w:color w:val="000000" w:themeColor="text1"/>
              </w:rPr>
              <w:t>Correlation</w:t>
            </w:r>
            <w:r w:rsidR="00182F7B">
              <w:rPr>
                <w:color w:val="000000" w:themeColor="text1"/>
              </w:rPr>
              <w:t xml:space="preserve"> &amp;</w:t>
            </w:r>
            <w:r w:rsidRPr="00457F5D">
              <w:rPr>
                <w:color w:val="000000" w:themeColor="text1"/>
              </w:rPr>
              <w:t xml:space="preserve"> ANOV</w:t>
            </w:r>
            <w:r w:rsidR="00AB374A">
              <w:rPr>
                <w:color w:val="000000" w:themeColor="text1"/>
              </w:rPr>
              <w:t>A</w:t>
            </w:r>
          </w:p>
        </w:tc>
        <w:tc>
          <w:tcPr>
            <w:tcW w:w="750" w:type="dxa"/>
            <w:vAlign w:val="center"/>
          </w:tcPr>
          <w:p w14:paraId="4D149487"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2992CD1F"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3</w:t>
            </w:r>
          </w:p>
        </w:tc>
      </w:tr>
      <w:tr w:rsidR="0091035E" w:rsidRPr="00457F5D" w14:paraId="435867F5" w14:textId="77777777" w:rsidTr="00143A9F">
        <w:trPr>
          <w:trHeight w:val="432"/>
          <w:jc w:val="center"/>
        </w:trPr>
        <w:tc>
          <w:tcPr>
            <w:tcW w:w="1525" w:type="dxa"/>
            <w:vAlign w:val="center"/>
          </w:tcPr>
          <w:p w14:paraId="7DAEBF7B" w14:textId="77777777" w:rsidR="0091035E" w:rsidRPr="00457F5D" w:rsidRDefault="0091035E" w:rsidP="0091035E">
            <w:pPr>
              <w:widowControl w:val="0"/>
              <w:autoSpaceDE w:val="0"/>
              <w:autoSpaceDN w:val="0"/>
              <w:adjustRightInd w:val="0"/>
              <w:jc w:val="center"/>
              <w:rPr>
                <w:b/>
                <w:color w:val="000000" w:themeColor="text1"/>
              </w:rPr>
            </w:pPr>
            <w:r w:rsidRPr="00457F5D">
              <w:rPr>
                <w:b/>
                <w:color w:val="000000" w:themeColor="text1"/>
              </w:rPr>
              <w:t>6</w:t>
            </w:r>
          </w:p>
        </w:tc>
        <w:tc>
          <w:tcPr>
            <w:tcW w:w="5512" w:type="dxa"/>
            <w:vAlign w:val="center"/>
          </w:tcPr>
          <w:p w14:paraId="33F4D82E" w14:textId="492AB2B9" w:rsidR="0091035E" w:rsidRPr="00457F5D" w:rsidRDefault="0091035E" w:rsidP="0091035E">
            <w:pPr>
              <w:widowControl w:val="0"/>
              <w:autoSpaceDE w:val="0"/>
              <w:autoSpaceDN w:val="0"/>
              <w:adjustRightInd w:val="0"/>
              <w:rPr>
                <w:bCs/>
                <w:color w:val="000000" w:themeColor="text1"/>
              </w:rPr>
            </w:pPr>
            <w:r w:rsidRPr="00457F5D">
              <w:rPr>
                <w:bCs/>
                <w:color w:val="000000" w:themeColor="text1"/>
              </w:rPr>
              <w:t>Multiple regression: the basics and relative weight analyses</w:t>
            </w:r>
          </w:p>
        </w:tc>
        <w:tc>
          <w:tcPr>
            <w:tcW w:w="750" w:type="dxa"/>
            <w:vAlign w:val="center"/>
          </w:tcPr>
          <w:p w14:paraId="53163859"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67C8DCB"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3</w:t>
            </w:r>
          </w:p>
        </w:tc>
      </w:tr>
      <w:tr w:rsidR="0091035E" w:rsidRPr="00457F5D" w14:paraId="6A906020" w14:textId="77777777" w:rsidTr="00143A9F">
        <w:trPr>
          <w:trHeight w:val="432"/>
          <w:jc w:val="center"/>
        </w:trPr>
        <w:tc>
          <w:tcPr>
            <w:tcW w:w="1525" w:type="dxa"/>
            <w:vAlign w:val="center"/>
          </w:tcPr>
          <w:p w14:paraId="3198F939" w14:textId="77777777" w:rsidR="0091035E" w:rsidRPr="00457F5D" w:rsidRDefault="0091035E" w:rsidP="0091035E">
            <w:pPr>
              <w:widowControl w:val="0"/>
              <w:autoSpaceDE w:val="0"/>
              <w:autoSpaceDN w:val="0"/>
              <w:adjustRightInd w:val="0"/>
              <w:jc w:val="center"/>
              <w:rPr>
                <w:b/>
                <w:color w:val="000000" w:themeColor="text1"/>
              </w:rPr>
            </w:pPr>
            <w:r w:rsidRPr="00457F5D">
              <w:rPr>
                <w:b/>
                <w:color w:val="000000" w:themeColor="text1"/>
              </w:rPr>
              <w:t>7</w:t>
            </w:r>
          </w:p>
        </w:tc>
        <w:tc>
          <w:tcPr>
            <w:tcW w:w="5512" w:type="dxa"/>
            <w:vAlign w:val="center"/>
          </w:tcPr>
          <w:p w14:paraId="549DC3AB" w14:textId="735CCB9B" w:rsidR="0091035E" w:rsidRPr="00457F5D" w:rsidRDefault="00182F7B" w:rsidP="0091035E">
            <w:pPr>
              <w:widowControl w:val="0"/>
              <w:autoSpaceDE w:val="0"/>
              <w:autoSpaceDN w:val="0"/>
              <w:adjustRightInd w:val="0"/>
              <w:rPr>
                <w:bCs/>
                <w:color w:val="000000" w:themeColor="text1"/>
              </w:rPr>
            </w:pPr>
            <w:r>
              <w:rPr>
                <w:bCs/>
                <w:color w:val="000000" w:themeColor="text1"/>
              </w:rPr>
              <w:t>M</w:t>
            </w:r>
            <w:r w:rsidR="0091035E" w:rsidRPr="00457F5D">
              <w:rPr>
                <w:bCs/>
                <w:color w:val="000000" w:themeColor="text1"/>
              </w:rPr>
              <w:t>oderation, mediation, and moderated-mediation</w:t>
            </w:r>
          </w:p>
        </w:tc>
        <w:tc>
          <w:tcPr>
            <w:tcW w:w="750" w:type="dxa"/>
            <w:vAlign w:val="center"/>
          </w:tcPr>
          <w:p w14:paraId="4368474B"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283EFBA"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3</w:t>
            </w:r>
          </w:p>
        </w:tc>
      </w:tr>
      <w:tr w:rsidR="0091035E" w:rsidRPr="00457F5D" w14:paraId="20977861" w14:textId="77777777" w:rsidTr="00143A9F">
        <w:trPr>
          <w:trHeight w:val="432"/>
          <w:jc w:val="center"/>
        </w:trPr>
        <w:tc>
          <w:tcPr>
            <w:tcW w:w="1525" w:type="dxa"/>
            <w:vAlign w:val="center"/>
          </w:tcPr>
          <w:p w14:paraId="3FC49640" w14:textId="77777777" w:rsidR="0091035E" w:rsidRPr="00457F5D" w:rsidRDefault="0091035E" w:rsidP="0091035E">
            <w:pPr>
              <w:widowControl w:val="0"/>
              <w:autoSpaceDE w:val="0"/>
              <w:autoSpaceDN w:val="0"/>
              <w:adjustRightInd w:val="0"/>
              <w:jc w:val="center"/>
              <w:rPr>
                <w:b/>
                <w:color w:val="000000" w:themeColor="text1"/>
              </w:rPr>
            </w:pPr>
            <w:r w:rsidRPr="00457F5D">
              <w:rPr>
                <w:b/>
                <w:color w:val="000000" w:themeColor="text1"/>
              </w:rPr>
              <w:t>8</w:t>
            </w:r>
          </w:p>
        </w:tc>
        <w:tc>
          <w:tcPr>
            <w:tcW w:w="5512" w:type="dxa"/>
            <w:vAlign w:val="center"/>
          </w:tcPr>
          <w:p w14:paraId="73C4DAEE" w14:textId="0D84C5DE" w:rsidR="0091035E" w:rsidRPr="00457F5D" w:rsidRDefault="00182F7B" w:rsidP="0091035E">
            <w:pPr>
              <w:widowControl w:val="0"/>
              <w:autoSpaceDE w:val="0"/>
              <w:autoSpaceDN w:val="0"/>
              <w:adjustRightInd w:val="0"/>
              <w:rPr>
                <w:color w:val="000000" w:themeColor="text1"/>
              </w:rPr>
            </w:pPr>
            <w:r w:rsidRPr="00457F5D">
              <w:rPr>
                <w:bCs/>
                <w:color w:val="000000" w:themeColor="text1"/>
              </w:rPr>
              <w:t>SEM I: measurement models</w:t>
            </w:r>
          </w:p>
        </w:tc>
        <w:tc>
          <w:tcPr>
            <w:tcW w:w="750" w:type="dxa"/>
            <w:vAlign w:val="center"/>
          </w:tcPr>
          <w:p w14:paraId="620FD9D0"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523FC6C" w14:textId="77777777" w:rsidR="0091035E" w:rsidRPr="00457F5D" w:rsidRDefault="0091035E" w:rsidP="0091035E">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0CA68615" w14:textId="77777777" w:rsidTr="0061328C">
        <w:trPr>
          <w:trHeight w:val="432"/>
          <w:jc w:val="center"/>
        </w:trPr>
        <w:tc>
          <w:tcPr>
            <w:tcW w:w="1525" w:type="dxa"/>
            <w:vAlign w:val="center"/>
          </w:tcPr>
          <w:p w14:paraId="6DF1DD1A" w14:textId="77777777" w:rsidR="00182F7B" w:rsidRPr="00457F5D" w:rsidRDefault="00182F7B" w:rsidP="0091035E">
            <w:pPr>
              <w:widowControl w:val="0"/>
              <w:autoSpaceDE w:val="0"/>
              <w:autoSpaceDN w:val="0"/>
              <w:adjustRightInd w:val="0"/>
              <w:jc w:val="center"/>
              <w:rPr>
                <w:b/>
                <w:color w:val="000000" w:themeColor="text1"/>
              </w:rPr>
            </w:pPr>
            <w:r w:rsidRPr="00457F5D">
              <w:rPr>
                <w:b/>
                <w:color w:val="000000" w:themeColor="text1"/>
              </w:rPr>
              <w:t>9</w:t>
            </w:r>
          </w:p>
        </w:tc>
        <w:tc>
          <w:tcPr>
            <w:tcW w:w="8112" w:type="dxa"/>
            <w:gridSpan w:val="3"/>
            <w:vAlign w:val="center"/>
          </w:tcPr>
          <w:p w14:paraId="425331B3" w14:textId="1E90163D" w:rsidR="00182F7B" w:rsidRPr="00182F7B" w:rsidRDefault="00182F7B" w:rsidP="0091035E">
            <w:pPr>
              <w:widowControl w:val="0"/>
              <w:autoSpaceDE w:val="0"/>
              <w:autoSpaceDN w:val="0"/>
              <w:adjustRightInd w:val="0"/>
              <w:jc w:val="center"/>
              <w:rPr>
                <w:b/>
                <w:i/>
                <w:iCs/>
                <w:color w:val="000000" w:themeColor="text1"/>
              </w:rPr>
            </w:pPr>
            <w:r w:rsidRPr="00182F7B">
              <w:rPr>
                <w:b/>
                <w:i/>
                <w:iCs/>
                <w:color w:val="000000" w:themeColor="text1"/>
              </w:rPr>
              <w:t>SPRING BREAK</w:t>
            </w:r>
          </w:p>
        </w:tc>
      </w:tr>
      <w:tr w:rsidR="00182F7B" w:rsidRPr="00457F5D" w14:paraId="2DBC1B3E" w14:textId="77777777" w:rsidTr="00143A9F">
        <w:trPr>
          <w:trHeight w:val="432"/>
          <w:jc w:val="center"/>
        </w:trPr>
        <w:tc>
          <w:tcPr>
            <w:tcW w:w="1525" w:type="dxa"/>
            <w:vAlign w:val="center"/>
          </w:tcPr>
          <w:p w14:paraId="45B7A343" w14:textId="196DB2FC"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10</w:t>
            </w:r>
          </w:p>
        </w:tc>
        <w:tc>
          <w:tcPr>
            <w:tcW w:w="5512" w:type="dxa"/>
            <w:vAlign w:val="center"/>
          </w:tcPr>
          <w:p w14:paraId="30FF29DE" w14:textId="61172A92" w:rsidR="00182F7B" w:rsidRPr="00457F5D" w:rsidRDefault="00182F7B" w:rsidP="00182F7B">
            <w:pPr>
              <w:widowControl w:val="0"/>
              <w:autoSpaceDE w:val="0"/>
              <w:autoSpaceDN w:val="0"/>
              <w:adjustRightInd w:val="0"/>
              <w:rPr>
                <w:bCs/>
                <w:color w:val="000000" w:themeColor="text1"/>
              </w:rPr>
            </w:pPr>
            <w:r w:rsidRPr="00457F5D">
              <w:rPr>
                <w:bCs/>
                <w:color w:val="000000" w:themeColor="text1"/>
              </w:rPr>
              <w:t>SEM II: structural models</w:t>
            </w:r>
          </w:p>
        </w:tc>
        <w:tc>
          <w:tcPr>
            <w:tcW w:w="750" w:type="dxa"/>
            <w:vAlign w:val="center"/>
          </w:tcPr>
          <w:p w14:paraId="47F5EC09" w14:textId="50C90D49"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406CEC90" w14:textId="4C0F9916"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20FA6948" w14:textId="77777777" w:rsidTr="00143A9F">
        <w:trPr>
          <w:trHeight w:val="432"/>
          <w:jc w:val="center"/>
        </w:trPr>
        <w:tc>
          <w:tcPr>
            <w:tcW w:w="1525" w:type="dxa"/>
            <w:vAlign w:val="center"/>
          </w:tcPr>
          <w:p w14:paraId="6B72963D" w14:textId="3BEB111A"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11</w:t>
            </w:r>
          </w:p>
        </w:tc>
        <w:tc>
          <w:tcPr>
            <w:tcW w:w="5512" w:type="dxa"/>
            <w:vAlign w:val="center"/>
          </w:tcPr>
          <w:p w14:paraId="25FA8E5C" w14:textId="3192F6F5" w:rsidR="00182F7B" w:rsidRPr="00457F5D" w:rsidRDefault="00182F7B" w:rsidP="00182F7B">
            <w:pPr>
              <w:widowControl w:val="0"/>
              <w:autoSpaceDE w:val="0"/>
              <w:autoSpaceDN w:val="0"/>
              <w:adjustRightInd w:val="0"/>
              <w:rPr>
                <w:bCs/>
                <w:color w:val="000000" w:themeColor="text1"/>
              </w:rPr>
            </w:pPr>
            <w:r w:rsidRPr="00457F5D">
              <w:rPr>
                <w:bCs/>
                <w:color w:val="000000" w:themeColor="text1"/>
              </w:rPr>
              <w:t>Non-independence and interrater agreement</w:t>
            </w:r>
          </w:p>
        </w:tc>
        <w:tc>
          <w:tcPr>
            <w:tcW w:w="750" w:type="dxa"/>
            <w:vAlign w:val="center"/>
          </w:tcPr>
          <w:p w14:paraId="18341DFD"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226F4017"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161AACE5" w14:textId="77777777" w:rsidTr="00143A9F">
        <w:trPr>
          <w:trHeight w:val="432"/>
          <w:jc w:val="center"/>
        </w:trPr>
        <w:tc>
          <w:tcPr>
            <w:tcW w:w="1525" w:type="dxa"/>
            <w:vAlign w:val="center"/>
          </w:tcPr>
          <w:p w14:paraId="41A5A81A" w14:textId="31E9A699"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12</w:t>
            </w:r>
          </w:p>
        </w:tc>
        <w:tc>
          <w:tcPr>
            <w:tcW w:w="5512" w:type="dxa"/>
            <w:vAlign w:val="center"/>
          </w:tcPr>
          <w:p w14:paraId="0B2EC916" w14:textId="08A57249" w:rsidR="00182F7B" w:rsidRPr="00457F5D" w:rsidRDefault="00182F7B" w:rsidP="00182F7B">
            <w:pPr>
              <w:widowControl w:val="0"/>
              <w:autoSpaceDE w:val="0"/>
              <w:autoSpaceDN w:val="0"/>
              <w:adjustRightInd w:val="0"/>
              <w:rPr>
                <w:bCs/>
                <w:color w:val="000000" w:themeColor="text1"/>
              </w:rPr>
            </w:pPr>
            <w:r>
              <w:rPr>
                <w:bCs/>
                <w:color w:val="000000" w:themeColor="text1"/>
              </w:rPr>
              <w:t xml:space="preserve">Panel data </w:t>
            </w:r>
          </w:p>
        </w:tc>
        <w:tc>
          <w:tcPr>
            <w:tcW w:w="750" w:type="dxa"/>
            <w:vAlign w:val="center"/>
          </w:tcPr>
          <w:p w14:paraId="1CE50A17"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9C0D792"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56B23C7B" w14:textId="77777777" w:rsidTr="00143A9F">
        <w:trPr>
          <w:trHeight w:val="432"/>
          <w:jc w:val="center"/>
        </w:trPr>
        <w:tc>
          <w:tcPr>
            <w:tcW w:w="1525" w:type="dxa"/>
            <w:vAlign w:val="center"/>
          </w:tcPr>
          <w:p w14:paraId="18679127" w14:textId="507C83D8"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13</w:t>
            </w:r>
          </w:p>
        </w:tc>
        <w:tc>
          <w:tcPr>
            <w:tcW w:w="5512" w:type="dxa"/>
            <w:vAlign w:val="center"/>
          </w:tcPr>
          <w:p w14:paraId="58385557" w14:textId="194FE57B" w:rsidR="00182F7B" w:rsidRPr="00457F5D" w:rsidRDefault="00182F7B" w:rsidP="00182F7B">
            <w:pPr>
              <w:widowControl w:val="0"/>
              <w:autoSpaceDE w:val="0"/>
              <w:autoSpaceDN w:val="0"/>
              <w:adjustRightInd w:val="0"/>
              <w:rPr>
                <w:bCs/>
                <w:color w:val="000000" w:themeColor="text1"/>
              </w:rPr>
            </w:pPr>
            <w:r w:rsidRPr="00457F5D">
              <w:rPr>
                <w:bCs/>
                <w:color w:val="000000" w:themeColor="text1"/>
              </w:rPr>
              <w:t>Multilevel modeling</w:t>
            </w:r>
          </w:p>
        </w:tc>
        <w:tc>
          <w:tcPr>
            <w:tcW w:w="750" w:type="dxa"/>
            <w:vAlign w:val="center"/>
          </w:tcPr>
          <w:p w14:paraId="042ED216"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133E438D"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788A68C2" w14:textId="77777777" w:rsidTr="00143A9F">
        <w:trPr>
          <w:trHeight w:val="432"/>
          <w:jc w:val="center"/>
        </w:trPr>
        <w:tc>
          <w:tcPr>
            <w:tcW w:w="1525" w:type="dxa"/>
            <w:vAlign w:val="center"/>
          </w:tcPr>
          <w:p w14:paraId="0EC726BC" w14:textId="0FC5338B"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14</w:t>
            </w:r>
          </w:p>
        </w:tc>
        <w:tc>
          <w:tcPr>
            <w:tcW w:w="5512" w:type="dxa"/>
            <w:vAlign w:val="center"/>
          </w:tcPr>
          <w:p w14:paraId="0925AAEE" w14:textId="233A547B" w:rsidR="00182F7B" w:rsidRPr="00457F5D" w:rsidRDefault="00182F7B" w:rsidP="00182F7B">
            <w:pPr>
              <w:widowControl w:val="0"/>
              <w:autoSpaceDE w:val="0"/>
              <w:autoSpaceDN w:val="0"/>
              <w:adjustRightInd w:val="0"/>
              <w:rPr>
                <w:bCs/>
                <w:color w:val="000000" w:themeColor="text1"/>
              </w:rPr>
            </w:pPr>
            <w:r>
              <w:rPr>
                <w:bCs/>
                <w:color w:val="000000" w:themeColor="text1"/>
              </w:rPr>
              <w:t>Qualitative Research</w:t>
            </w:r>
          </w:p>
        </w:tc>
        <w:tc>
          <w:tcPr>
            <w:tcW w:w="750" w:type="dxa"/>
            <w:vAlign w:val="center"/>
          </w:tcPr>
          <w:p w14:paraId="051B1B85"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7BFB737C"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3E3C6A76" w14:textId="77777777" w:rsidTr="00143A9F">
        <w:trPr>
          <w:trHeight w:val="432"/>
          <w:jc w:val="center"/>
        </w:trPr>
        <w:tc>
          <w:tcPr>
            <w:tcW w:w="1525" w:type="dxa"/>
            <w:vAlign w:val="center"/>
          </w:tcPr>
          <w:p w14:paraId="70E1DF79" w14:textId="75567E98"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15</w:t>
            </w:r>
          </w:p>
        </w:tc>
        <w:tc>
          <w:tcPr>
            <w:tcW w:w="5512" w:type="dxa"/>
            <w:vAlign w:val="center"/>
          </w:tcPr>
          <w:p w14:paraId="24470EAF" w14:textId="77777777" w:rsidR="00182F7B" w:rsidRPr="00457F5D" w:rsidRDefault="00182F7B" w:rsidP="00182F7B">
            <w:pPr>
              <w:widowControl w:val="0"/>
              <w:autoSpaceDE w:val="0"/>
              <w:autoSpaceDN w:val="0"/>
              <w:adjustRightInd w:val="0"/>
              <w:rPr>
                <w:bCs/>
                <w:color w:val="000000" w:themeColor="text1"/>
              </w:rPr>
            </w:pPr>
            <w:r w:rsidRPr="00457F5D">
              <w:rPr>
                <w:bCs/>
                <w:color w:val="000000" w:themeColor="text1"/>
              </w:rPr>
              <w:t>Meta-analysis</w:t>
            </w:r>
          </w:p>
        </w:tc>
        <w:tc>
          <w:tcPr>
            <w:tcW w:w="750" w:type="dxa"/>
            <w:vAlign w:val="center"/>
          </w:tcPr>
          <w:p w14:paraId="550B0E70"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2435C7BD"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66971CC8" w14:textId="77777777" w:rsidTr="00143A9F">
        <w:trPr>
          <w:trHeight w:val="432"/>
          <w:jc w:val="center"/>
        </w:trPr>
        <w:tc>
          <w:tcPr>
            <w:tcW w:w="1525" w:type="dxa"/>
            <w:vAlign w:val="center"/>
          </w:tcPr>
          <w:p w14:paraId="2ECD11AD" w14:textId="40E66466" w:rsidR="00182F7B" w:rsidRPr="00457F5D" w:rsidRDefault="00182F7B" w:rsidP="00182F7B">
            <w:pPr>
              <w:widowControl w:val="0"/>
              <w:autoSpaceDE w:val="0"/>
              <w:autoSpaceDN w:val="0"/>
              <w:adjustRightInd w:val="0"/>
              <w:jc w:val="center"/>
              <w:rPr>
                <w:b/>
                <w:color w:val="000000" w:themeColor="text1"/>
              </w:rPr>
            </w:pPr>
            <w:r w:rsidRPr="00457F5D">
              <w:rPr>
                <w:b/>
                <w:color w:val="000000" w:themeColor="text1"/>
              </w:rPr>
              <w:t>1</w:t>
            </w:r>
            <w:r>
              <w:rPr>
                <w:b/>
                <w:color w:val="000000" w:themeColor="text1"/>
              </w:rPr>
              <w:t>6</w:t>
            </w:r>
          </w:p>
        </w:tc>
        <w:tc>
          <w:tcPr>
            <w:tcW w:w="5512" w:type="dxa"/>
            <w:vAlign w:val="center"/>
          </w:tcPr>
          <w:p w14:paraId="0C2BE767" w14:textId="04A824A3" w:rsidR="00182F7B" w:rsidRPr="00457F5D" w:rsidRDefault="00182F7B" w:rsidP="00182F7B">
            <w:pPr>
              <w:widowControl w:val="0"/>
              <w:autoSpaceDE w:val="0"/>
              <w:autoSpaceDN w:val="0"/>
              <w:adjustRightInd w:val="0"/>
              <w:rPr>
                <w:bCs/>
                <w:color w:val="000000" w:themeColor="text1"/>
              </w:rPr>
            </w:pPr>
            <w:r w:rsidRPr="00457F5D">
              <w:rPr>
                <w:color w:val="000000" w:themeColor="text1"/>
              </w:rPr>
              <w:t>Final exam</w:t>
            </w:r>
          </w:p>
        </w:tc>
        <w:tc>
          <w:tcPr>
            <w:tcW w:w="750" w:type="dxa"/>
            <w:vAlign w:val="center"/>
          </w:tcPr>
          <w:p w14:paraId="0B590DD3"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X</w:t>
            </w:r>
          </w:p>
        </w:tc>
        <w:tc>
          <w:tcPr>
            <w:tcW w:w="1850" w:type="dxa"/>
            <w:vAlign w:val="center"/>
          </w:tcPr>
          <w:p w14:paraId="7273FBFD" w14:textId="77777777" w:rsidR="00182F7B" w:rsidRPr="00457F5D" w:rsidRDefault="00182F7B" w:rsidP="00182F7B">
            <w:pPr>
              <w:widowControl w:val="0"/>
              <w:autoSpaceDE w:val="0"/>
              <w:autoSpaceDN w:val="0"/>
              <w:adjustRightInd w:val="0"/>
              <w:jc w:val="center"/>
              <w:rPr>
                <w:bCs/>
                <w:color w:val="000000" w:themeColor="text1"/>
              </w:rPr>
            </w:pPr>
            <w:r w:rsidRPr="00457F5D">
              <w:rPr>
                <w:bCs/>
                <w:color w:val="000000" w:themeColor="text1"/>
              </w:rPr>
              <w:t>3</w:t>
            </w:r>
          </w:p>
        </w:tc>
      </w:tr>
      <w:tr w:rsidR="00182F7B" w:rsidRPr="00457F5D" w14:paraId="65CDC412" w14:textId="77777777" w:rsidTr="002B5F7B">
        <w:trPr>
          <w:trHeight w:val="432"/>
          <w:jc w:val="center"/>
        </w:trPr>
        <w:tc>
          <w:tcPr>
            <w:tcW w:w="7787" w:type="dxa"/>
            <w:gridSpan w:val="3"/>
            <w:vAlign w:val="center"/>
          </w:tcPr>
          <w:p w14:paraId="65079E79" w14:textId="123D5E59" w:rsidR="00182F7B" w:rsidRDefault="00182F7B" w:rsidP="00182F7B">
            <w:pPr>
              <w:widowControl w:val="0"/>
              <w:autoSpaceDE w:val="0"/>
              <w:autoSpaceDN w:val="0"/>
              <w:adjustRightInd w:val="0"/>
              <w:jc w:val="center"/>
              <w:rPr>
                <w:b/>
                <w:color w:val="000000" w:themeColor="text1"/>
              </w:rPr>
            </w:pPr>
            <w:r>
              <w:rPr>
                <w:b/>
                <w:color w:val="000000" w:themeColor="text1"/>
              </w:rPr>
              <w:t>Total Contact Hours</w:t>
            </w:r>
          </w:p>
        </w:tc>
        <w:tc>
          <w:tcPr>
            <w:tcW w:w="1850" w:type="dxa"/>
            <w:vAlign w:val="center"/>
          </w:tcPr>
          <w:p w14:paraId="7057726D" w14:textId="57592DEF" w:rsidR="00182F7B" w:rsidRDefault="00182F7B" w:rsidP="00182F7B">
            <w:pPr>
              <w:widowControl w:val="0"/>
              <w:autoSpaceDE w:val="0"/>
              <w:autoSpaceDN w:val="0"/>
              <w:adjustRightInd w:val="0"/>
              <w:jc w:val="center"/>
              <w:rPr>
                <w:bCs/>
                <w:color w:val="000000" w:themeColor="text1"/>
              </w:rPr>
            </w:pPr>
            <w:r>
              <w:rPr>
                <w:bCs/>
                <w:color w:val="000000" w:themeColor="text1"/>
              </w:rPr>
              <w:t>45</w:t>
            </w:r>
          </w:p>
        </w:tc>
      </w:tr>
    </w:tbl>
    <w:p w14:paraId="2C05D3A6" w14:textId="77777777" w:rsidR="0044171A" w:rsidRPr="00457F5D" w:rsidRDefault="0044171A" w:rsidP="00015C5D">
      <w:pPr>
        <w:rPr>
          <w:color w:val="000000" w:themeColor="text1"/>
        </w:rPr>
      </w:pPr>
    </w:p>
    <w:p w14:paraId="2A7FF3F1" w14:textId="77777777" w:rsidR="0044171A" w:rsidRPr="00457F5D" w:rsidRDefault="0044171A" w:rsidP="00015C5D">
      <w:pPr>
        <w:rPr>
          <w:b/>
          <w:bCs/>
          <w:color w:val="000000" w:themeColor="text1"/>
        </w:rPr>
      </w:pPr>
    </w:p>
    <w:p w14:paraId="6EF076CF" w14:textId="278B4496" w:rsidR="00C24617" w:rsidRPr="00457F5D" w:rsidRDefault="00C24617" w:rsidP="00BB1E18">
      <w:pPr>
        <w:rPr>
          <w:color w:val="000000" w:themeColor="text1"/>
        </w:rPr>
      </w:pPr>
    </w:p>
    <w:sectPr w:rsidR="00C24617" w:rsidRPr="00457F5D" w:rsidSect="00C55A99">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93F1" w14:textId="77777777" w:rsidR="005C36FE" w:rsidRDefault="005C36FE" w:rsidP="00C24617">
      <w:r>
        <w:separator/>
      </w:r>
    </w:p>
  </w:endnote>
  <w:endnote w:type="continuationSeparator" w:id="0">
    <w:p w14:paraId="3B99A219" w14:textId="77777777" w:rsidR="005C36FE" w:rsidRDefault="005C36FE" w:rsidP="00C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35705"/>
      <w:docPartObj>
        <w:docPartGallery w:val="Page Numbers (Bottom of Page)"/>
        <w:docPartUnique/>
      </w:docPartObj>
    </w:sdtPr>
    <w:sdtEndPr>
      <w:rPr>
        <w:rStyle w:val="PageNumber"/>
      </w:rPr>
    </w:sdtEndPr>
    <w:sdtContent>
      <w:p w14:paraId="284EF116" w14:textId="0F9927C6" w:rsidR="007B4027" w:rsidRDefault="007B4027" w:rsidP="002818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82395122"/>
      <w:docPartObj>
        <w:docPartGallery w:val="Page Numbers (Bottom of Page)"/>
        <w:docPartUnique/>
      </w:docPartObj>
    </w:sdtPr>
    <w:sdtEndPr>
      <w:rPr>
        <w:rStyle w:val="PageNumber"/>
      </w:rPr>
    </w:sdtEndPr>
    <w:sdtContent>
      <w:p w14:paraId="373FF34F" w14:textId="0112C39A" w:rsidR="007B4027" w:rsidRDefault="007B4027" w:rsidP="00C1710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6BA31" w14:textId="77777777" w:rsidR="007B4027" w:rsidRDefault="007B4027" w:rsidP="0005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874074244"/>
      <w:docPartObj>
        <w:docPartGallery w:val="Page Numbers (Bottom of Page)"/>
        <w:docPartUnique/>
      </w:docPartObj>
    </w:sdtPr>
    <w:sdtEndPr>
      <w:rPr>
        <w:rStyle w:val="PageNumber"/>
      </w:rPr>
    </w:sdtEndPr>
    <w:sdtContent>
      <w:p w14:paraId="78B2C2BB" w14:textId="430E2B4D" w:rsidR="007B4027" w:rsidRPr="008254C4" w:rsidRDefault="007B4027" w:rsidP="00C1710A">
        <w:pPr>
          <w:pStyle w:val="Footer"/>
          <w:framePr w:wrap="none" w:vAnchor="text" w:hAnchor="margin" w:xAlign="right" w:y="1"/>
          <w:rPr>
            <w:rStyle w:val="PageNumber"/>
            <w:sz w:val="22"/>
            <w:szCs w:val="22"/>
          </w:rPr>
        </w:pPr>
        <w:r w:rsidRPr="008254C4">
          <w:rPr>
            <w:rStyle w:val="PageNumber"/>
            <w:sz w:val="22"/>
            <w:szCs w:val="22"/>
          </w:rPr>
          <w:fldChar w:fldCharType="begin"/>
        </w:r>
        <w:r w:rsidRPr="008254C4">
          <w:rPr>
            <w:rStyle w:val="PageNumber"/>
            <w:sz w:val="22"/>
            <w:szCs w:val="22"/>
          </w:rPr>
          <w:instrText xml:space="preserve"> PAGE </w:instrText>
        </w:r>
        <w:r w:rsidRPr="008254C4">
          <w:rPr>
            <w:rStyle w:val="PageNumber"/>
            <w:sz w:val="22"/>
            <w:szCs w:val="22"/>
          </w:rPr>
          <w:fldChar w:fldCharType="separate"/>
        </w:r>
        <w:r w:rsidRPr="008254C4">
          <w:rPr>
            <w:rStyle w:val="PageNumber"/>
            <w:noProof/>
            <w:sz w:val="22"/>
            <w:szCs w:val="22"/>
          </w:rPr>
          <w:t>1</w:t>
        </w:r>
        <w:r w:rsidRPr="008254C4">
          <w:rPr>
            <w:rStyle w:val="PageNumber"/>
            <w:sz w:val="22"/>
            <w:szCs w:val="22"/>
          </w:rPr>
          <w:fldChar w:fldCharType="end"/>
        </w:r>
      </w:p>
    </w:sdtContent>
  </w:sdt>
  <w:p w14:paraId="15D5D1A2" w14:textId="55D2B30A" w:rsidR="007B4027" w:rsidRPr="008254C4" w:rsidRDefault="007B4027" w:rsidP="00BC4541">
    <w:pPr>
      <w:pStyle w:val="Footer"/>
      <w:ind w:right="360"/>
      <w:rPr>
        <w:sz w:val="22"/>
        <w:szCs w:val="22"/>
      </w:rPr>
    </w:pPr>
    <w:r w:rsidRPr="008254C4">
      <w:rPr>
        <w:sz w:val="22"/>
        <w:szCs w:val="22"/>
      </w:rPr>
      <w:t xml:space="preserve">Seminar in Research </w:t>
    </w:r>
    <w:r>
      <w:rPr>
        <w:sz w:val="22"/>
        <w:szCs w:val="22"/>
      </w:rPr>
      <w:t xml:space="preserve">Design &amp; </w:t>
    </w:r>
    <w:r w:rsidRPr="008254C4">
      <w:rPr>
        <w:sz w:val="22"/>
        <w:szCs w:val="22"/>
      </w:rPr>
      <w:t>Methods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21635290"/>
      <w:docPartObj>
        <w:docPartGallery w:val="Page Numbers (Bottom of Page)"/>
        <w:docPartUnique/>
      </w:docPartObj>
    </w:sdtPr>
    <w:sdtEndPr>
      <w:rPr>
        <w:rStyle w:val="PageNumber"/>
      </w:rPr>
    </w:sdtEndPr>
    <w:sdtContent>
      <w:p w14:paraId="2D573F3B" w14:textId="11F8E21B" w:rsidR="007B4027" w:rsidRPr="000C4F1C" w:rsidRDefault="007B4027" w:rsidP="0028184D">
        <w:pPr>
          <w:pStyle w:val="Footer"/>
          <w:framePr w:wrap="none" w:vAnchor="text" w:hAnchor="margin" w:xAlign="right" w:y="1"/>
          <w:rPr>
            <w:rStyle w:val="PageNumber"/>
            <w:sz w:val="20"/>
            <w:szCs w:val="20"/>
          </w:rPr>
        </w:pPr>
        <w:r w:rsidRPr="000C4F1C">
          <w:rPr>
            <w:rStyle w:val="PageNumber"/>
            <w:sz w:val="20"/>
            <w:szCs w:val="20"/>
          </w:rPr>
          <w:fldChar w:fldCharType="begin"/>
        </w:r>
        <w:r w:rsidRPr="000C4F1C">
          <w:rPr>
            <w:rStyle w:val="PageNumber"/>
            <w:sz w:val="20"/>
            <w:szCs w:val="20"/>
          </w:rPr>
          <w:instrText xml:space="preserve"> PAGE </w:instrText>
        </w:r>
        <w:r w:rsidRPr="000C4F1C">
          <w:rPr>
            <w:rStyle w:val="PageNumber"/>
            <w:sz w:val="20"/>
            <w:szCs w:val="20"/>
          </w:rPr>
          <w:fldChar w:fldCharType="separate"/>
        </w:r>
        <w:r w:rsidRPr="000C4F1C">
          <w:rPr>
            <w:rStyle w:val="PageNumber"/>
            <w:noProof/>
            <w:sz w:val="20"/>
            <w:szCs w:val="20"/>
          </w:rPr>
          <w:t>1</w:t>
        </w:r>
        <w:r w:rsidRPr="000C4F1C">
          <w:rPr>
            <w:rStyle w:val="PageNumber"/>
            <w:sz w:val="20"/>
            <w:szCs w:val="20"/>
          </w:rPr>
          <w:fldChar w:fldCharType="end"/>
        </w:r>
      </w:p>
    </w:sdtContent>
  </w:sdt>
  <w:p w14:paraId="5EC854CC" w14:textId="6A1C1257" w:rsidR="007B4027" w:rsidRPr="000C4F1C" w:rsidRDefault="007B4027" w:rsidP="000C4F1C">
    <w:pPr>
      <w:pStyle w:val="Footer"/>
      <w:tabs>
        <w:tab w:val="left" w:pos="7920"/>
      </w:tabs>
      <w:ind w:right="360"/>
      <w:rPr>
        <w:sz w:val="20"/>
        <w:szCs w:val="20"/>
      </w:rPr>
    </w:pPr>
    <w:r>
      <w:rPr>
        <w:sz w:val="20"/>
        <w:szCs w:val="20"/>
      </w:rPr>
      <w:t>Seminar in Research</w:t>
    </w:r>
    <w:r w:rsidRPr="000C4F1C">
      <w:rPr>
        <w:sz w:val="20"/>
        <w:szCs w:val="20"/>
      </w:rPr>
      <w:t xml:space="preserve"> Method</w:t>
    </w:r>
    <w:r>
      <w:rPr>
        <w:sz w:val="20"/>
        <w:szCs w:val="20"/>
      </w:rPr>
      <w:t>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3947" w14:textId="77777777" w:rsidR="005C36FE" w:rsidRDefault="005C36FE" w:rsidP="00C24617">
      <w:r>
        <w:separator/>
      </w:r>
    </w:p>
  </w:footnote>
  <w:footnote w:type="continuationSeparator" w:id="0">
    <w:p w14:paraId="78958C69" w14:textId="77777777" w:rsidR="005C36FE" w:rsidRDefault="005C36FE" w:rsidP="00C2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921200"/>
      <w:docPartObj>
        <w:docPartGallery w:val="Page Numbers (Top of Page)"/>
        <w:docPartUnique/>
      </w:docPartObj>
    </w:sdtPr>
    <w:sdtEndPr>
      <w:rPr>
        <w:rStyle w:val="PageNumber"/>
      </w:rPr>
    </w:sdtEndPr>
    <w:sdtContent>
      <w:p w14:paraId="156084F1" w14:textId="3FD7DD0E" w:rsidR="007B4027" w:rsidRDefault="007B4027" w:rsidP="002818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2AA71" w14:textId="77777777" w:rsidR="007B4027" w:rsidRDefault="007B4027" w:rsidP="00C246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7BBB" w14:textId="77777777" w:rsidR="007B4027" w:rsidRDefault="007B4027" w:rsidP="00C246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9E"/>
    <w:multiLevelType w:val="hybridMultilevel"/>
    <w:tmpl w:val="90AEF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C614F"/>
    <w:multiLevelType w:val="hybridMultilevel"/>
    <w:tmpl w:val="AC5A8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B99"/>
    <w:multiLevelType w:val="hybridMultilevel"/>
    <w:tmpl w:val="ECF65368"/>
    <w:lvl w:ilvl="0" w:tplc="082CCEBA">
      <w:start w:val="1"/>
      <w:numFmt w:val="bullet"/>
      <w:pStyle w:val="ColorfulList-Accent11"/>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D080B"/>
    <w:multiLevelType w:val="hybridMultilevel"/>
    <w:tmpl w:val="B7329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F327C"/>
    <w:multiLevelType w:val="hybridMultilevel"/>
    <w:tmpl w:val="A1DAD19A"/>
    <w:lvl w:ilvl="0" w:tplc="A3DA6134">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6D82"/>
    <w:multiLevelType w:val="hybridMultilevel"/>
    <w:tmpl w:val="2670E08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4C4590"/>
    <w:multiLevelType w:val="hybridMultilevel"/>
    <w:tmpl w:val="B1C4312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4DDF22F4"/>
    <w:multiLevelType w:val="hybridMultilevel"/>
    <w:tmpl w:val="B7329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478C4"/>
    <w:multiLevelType w:val="hybridMultilevel"/>
    <w:tmpl w:val="6FCEC2F6"/>
    <w:lvl w:ilvl="0" w:tplc="CAA238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609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272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82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25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2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C0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0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28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A413EA"/>
    <w:multiLevelType w:val="hybridMultilevel"/>
    <w:tmpl w:val="7E7E4136"/>
    <w:lvl w:ilvl="0" w:tplc="F5266BCE">
      <w:start w:val="1"/>
      <w:numFmt w:val="bullet"/>
      <w:lvlText w:val=""/>
      <w:lvlJc w:val="left"/>
      <w:pPr>
        <w:tabs>
          <w:tab w:val="num" w:pos="720"/>
        </w:tabs>
        <w:ind w:left="1080" w:hanging="360"/>
      </w:pPr>
      <w:rPr>
        <w:rFonts w:ascii="Symbol" w:hAnsi="Symbol" w:hint="default"/>
        <w:b w:val="0"/>
        <w:i w:val="0"/>
        <w:sz w:val="24"/>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81E95"/>
    <w:multiLevelType w:val="hybridMultilevel"/>
    <w:tmpl w:val="E846641A"/>
    <w:lvl w:ilvl="0" w:tplc="CF4057A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60B1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C3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FE0C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6458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B22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FAA7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FCD8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C95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347F6D"/>
    <w:multiLevelType w:val="hybridMultilevel"/>
    <w:tmpl w:val="88385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7D341A"/>
    <w:multiLevelType w:val="hybridMultilevel"/>
    <w:tmpl w:val="B7329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D7FEB"/>
    <w:multiLevelType w:val="hybridMultilevel"/>
    <w:tmpl w:val="08AA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569D3"/>
    <w:multiLevelType w:val="hybridMultilevel"/>
    <w:tmpl w:val="08AA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34501"/>
    <w:multiLevelType w:val="hybridMultilevel"/>
    <w:tmpl w:val="78FCE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5229B"/>
    <w:multiLevelType w:val="hybridMultilevel"/>
    <w:tmpl w:val="DBB43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2"/>
  </w:num>
  <w:num w:numId="5">
    <w:abstractNumId w:val="9"/>
  </w:num>
  <w:num w:numId="6">
    <w:abstractNumId w:val="4"/>
  </w:num>
  <w:num w:numId="7">
    <w:abstractNumId w:val="10"/>
  </w:num>
  <w:num w:numId="8">
    <w:abstractNumId w:val="17"/>
  </w:num>
  <w:num w:numId="9">
    <w:abstractNumId w:val="1"/>
  </w:num>
  <w:num w:numId="10">
    <w:abstractNumId w:val="16"/>
  </w:num>
  <w:num w:numId="11">
    <w:abstractNumId w:val="3"/>
  </w:num>
  <w:num w:numId="12">
    <w:abstractNumId w:val="11"/>
  </w:num>
  <w:num w:numId="13">
    <w:abstractNumId w:val="6"/>
  </w:num>
  <w:num w:numId="14">
    <w:abstractNumId w:val="5"/>
  </w:num>
  <w:num w:numId="15">
    <w:abstractNumId w:val="13"/>
  </w:num>
  <w:num w:numId="16">
    <w:abstractNumId w:val="7"/>
  </w:num>
  <w:num w:numId="17">
    <w:abstractNumId w:val="14"/>
  </w:num>
  <w:num w:numId="18">
    <w:abstractNumId w:val="1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0A"/>
    <w:rsid w:val="00014E21"/>
    <w:rsid w:val="00015C5D"/>
    <w:rsid w:val="000172C1"/>
    <w:rsid w:val="00021861"/>
    <w:rsid w:val="0002346C"/>
    <w:rsid w:val="00025D0C"/>
    <w:rsid w:val="00042FC0"/>
    <w:rsid w:val="00051D60"/>
    <w:rsid w:val="0005677C"/>
    <w:rsid w:val="00077A06"/>
    <w:rsid w:val="00077F42"/>
    <w:rsid w:val="000820C7"/>
    <w:rsid w:val="00087946"/>
    <w:rsid w:val="00091099"/>
    <w:rsid w:val="000910E7"/>
    <w:rsid w:val="000A3D9D"/>
    <w:rsid w:val="000A64E6"/>
    <w:rsid w:val="000C4626"/>
    <w:rsid w:val="000C489C"/>
    <w:rsid w:val="000C4F1C"/>
    <w:rsid w:val="000D4175"/>
    <w:rsid w:val="000D6076"/>
    <w:rsid w:val="000E078F"/>
    <w:rsid w:val="000E33AA"/>
    <w:rsid w:val="000E5D06"/>
    <w:rsid w:val="000F7597"/>
    <w:rsid w:val="0012272C"/>
    <w:rsid w:val="001245C3"/>
    <w:rsid w:val="00143A9F"/>
    <w:rsid w:val="00160819"/>
    <w:rsid w:val="00162176"/>
    <w:rsid w:val="00175142"/>
    <w:rsid w:val="00175E7A"/>
    <w:rsid w:val="00180ADB"/>
    <w:rsid w:val="00182649"/>
    <w:rsid w:val="00182F7B"/>
    <w:rsid w:val="0018441E"/>
    <w:rsid w:val="0018534B"/>
    <w:rsid w:val="00186C6B"/>
    <w:rsid w:val="001879B4"/>
    <w:rsid w:val="00191F6D"/>
    <w:rsid w:val="001A4B73"/>
    <w:rsid w:val="001A690C"/>
    <w:rsid w:val="001B2F9F"/>
    <w:rsid w:val="001B4ECD"/>
    <w:rsid w:val="001C7D9A"/>
    <w:rsid w:val="001E16AC"/>
    <w:rsid w:val="001E52F1"/>
    <w:rsid w:val="001E6CDB"/>
    <w:rsid w:val="001F43C1"/>
    <w:rsid w:val="00207456"/>
    <w:rsid w:val="002177F7"/>
    <w:rsid w:val="00226FF9"/>
    <w:rsid w:val="0023582F"/>
    <w:rsid w:val="00240EB0"/>
    <w:rsid w:val="00242548"/>
    <w:rsid w:val="00244E13"/>
    <w:rsid w:val="00253D8A"/>
    <w:rsid w:val="002674FC"/>
    <w:rsid w:val="00277251"/>
    <w:rsid w:val="0028184D"/>
    <w:rsid w:val="00284507"/>
    <w:rsid w:val="0028794E"/>
    <w:rsid w:val="002A4029"/>
    <w:rsid w:val="002C0121"/>
    <w:rsid w:val="002C0560"/>
    <w:rsid w:val="002E0F86"/>
    <w:rsid w:val="002E11D9"/>
    <w:rsid w:val="002E5260"/>
    <w:rsid w:val="0030033F"/>
    <w:rsid w:val="00303C8A"/>
    <w:rsid w:val="0030736A"/>
    <w:rsid w:val="00307F5D"/>
    <w:rsid w:val="00322CE7"/>
    <w:rsid w:val="00327B91"/>
    <w:rsid w:val="003401F2"/>
    <w:rsid w:val="00353C01"/>
    <w:rsid w:val="00354867"/>
    <w:rsid w:val="00364775"/>
    <w:rsid w:val="00381BEB"/>
    <w:rsid w:val="003870A1"/>
    <w:rsid w:val="00387B9B"/>
    <w:rsid w:val="003A2C88"/>
    <w:rsid w:val="003A75DB"/>
    <w:rsid w:val="003B560B"/>
    <w:rsid w:val="003B5F62"/>
    <w:rsid w:val="003C3BF1"/>
    <w:rsid w:val="003C4475"/>
    <w:rsid w:val="003D106E"/>
    <w:rsid w:val="003D3FF6"/>
    <w:rsid w:val="00407BBA"/>
    <w:rsid w:val="00412073"/>
    <w:rsid w:val="00415239"/>
    <w:rsid w:val="00434E3F"/>
    <w:rsid w:val="0044171A"/>
    <w:rsid w:val="00441B87"/>
    <w:rsid w:val="0044605C"/>
    <w:rsid w:val="0044642C"/>
    <w:rsid w:val="00453EE5"/>
    <w:rsid w:val="0045605C"/>
    <w:rsid w:val="0045665F"/>
    <w:rsid w:val="00457F5D"/>
    <w:rsid w:val="00463BA3"/>
    <w:rsid w:val="00465F82"/>
    <w:rsid w:val="004711D6"/>
    <w:rsid w:val="00472F01"/>
    <w:rsid w:val="004A79C6"/>
    <w:rsid w:val="004B2172"/>
    <w:rsid w:val="004B3221"/>
    <w:rsid w:val="004B69D5"/>
    <w:rsid w:val="004B7D96"/>
    <w:rsid w:val="004C5056"/>
    <w:rsid w:val="004D1E09"/>
    <w:rsid w:val="004D3249"/>
    <w:rsid w:val="004E49F5"/>
    <w:rsid w:val="004F6C2D"/>
    <w:rsid w:val="0053140F"/>
    <w:rsid w:val="00542830"/>
    <w:rsid w:val="00563590"/>
    <w:rsid w:val="00570AE8"/>
    <w:rsid w:val="0058004C"/>
    <w:rsid w:val="005874B9"/>
    <w:rsid w:val="00590838"/>
    <w:rsid w:val="005B03C7"/>
    <w:rsid w:val="005C36FE"/>
    <w:rsid w:val="005C395E"/>
    <w:rsid w:val="005C5806"/>
    <w:rsid w:val="005D7D1B"/>
    <w:rsid w:val="005F501F"/>
    <w:rsid w:val="006043CD"/>
    <w:rsid w:val="006142E8"/>
    <w:rsid w:val="00617A79"/>
    <w:rsid w:val="0062034D"/>
    <w:rsid w:val="00626790"/>
    <w:rsid w:val="00647638"/>
    <w:rsid w:val="00654185"/>
    <w:rsid w:val="0065727B"/>
    <w:rsid w:val="00663F6A"/>
    <w:rsid w:val="00671B24"/>
    <w:rsid w:val="006A0780"/>
    <w:rsid w:val="006A4F2F"/>
    <w:rsid w:val="006B2F5B"/>
    <w:rsid w:val="006C21C7"/>
    <w:rsid w:val="006C3CAA"/>
    <w:rsid w:val="006C6672"/>
    <w:rsid w:val="006D089F"/>
    <w:rsid w:val="006E0B6B"/>
    <w:rsid w:val="006E2FDF"/>
    <w:rsid w:val="006E5C4E"/>
    <w:rsid w:val="006F03E5"/>
    <w:rsid w:val="006F2C67"/>
    <w:rsid w:val="006F659C"/>
    <w:rsid w:val="00725DA0"/>
    <w:rsid w:val="00730720"/>
    <w:rsid w:val="0074220D"/>
    <w:rsid w:val="00742E75"/>
    <w:rsid w:val="007551C2"/>
    <w:rsid w:val="00755D9B"/>
    <w:rsid w:val="00764633"/>
    <w:rsid w:val="007743DB"/>
    <w:rsid w:val="0079111F"/>
    <w:rsid w:val="00793805"/>
    <w:rsid w:val="007B4027"/>
    <w:rsid w:val="007C656F"/>
    <w:rsid w:val="007F5D3E"/>
    <w:rsid w:val="0080593B"/>
    <w:rsid w:val="0081742C"/>
    <w:rsid w:val="0082107E"/>
    <w:rsid w:val="008254C4"/>
    <w:rsid w:val="0083082A"/>
    <w:rsid w:val="00831804"/>
    <w:rsid w:val="00835EAD"/>
    <w:rsid w:val="00841CAB"/>
    <w:rsid w:val="00850D89"/>
    <w:rsid w:val="00881819"/>
    <w:rsid w:val="008820C4"/>
    <w:rsid w:val="00886081"/>
    <w:rsid w:val="008A38A8"/>
    <w:rsid w:val="008A4A6F"/>
    <w:rsid w:val="008B1FE3"/>
    <w:rsid w:val="008B312C"/>
    <w:rsid w:val="008D7471"/>
    <w:rsid w:val="008F2C83"/>
    <w:rsid w:val="008F552E"/>
    <w:rsid w:val="00900031"/>
    <w:rsid w:val="00903C0A"/>
    <w:rsid w:val="0091035E"/>
    <w:rsid w:val="00913154"/>
    <w:rsid w:val="009151F5"/>
    <w:rsid w:val="009152E9"/>
    <w:rsid w:val="009205DC"/>
    <w:rsid w:val="009277C2"/>
    <w:rsid w:val="00930371"/>
    <w:rsid w:val="009333E4"/>
    <w:rsid w:val="0093652D"/>
    <w:rsid w:val="00940729"/>
    <w:rsid w:val="00950540"/>
    <w:rsid w:val="009515E8"/>
    <w:rsid w:val="00953844"/>
    <w:rsid w:val="00961045"/>
    <w:rsid w:val="0097475A"/>
    <w:rsid w:val="00977624"/>
    <w:rsid w:val="00981DD5"/>
    <w:rsid w:val="0098294D"/>
    <w:rsid w:val="009871D0"/>
    <w:rsid w:val="009936B8"/>
    <w:rsid w:val="009B24E5"/>
    <w:rsid w:val="009B4768"/>
    <w:rsid w:val="009D522A"/>
    <w:rsid w:val="009E3AC9"/>
    <w:rsid w:val="009E4D1B"/>
    <w:rsid w:val="009E5B79"/>
    <w:rsid w:val="009F0ECA"/>
    <w:rsid w:val="009F5103"/>
    <w:rsid w:val="00A00186"/>
    <w:rsid w:val="00A02C63"/>
    <w:rsid w:val="00A10297"/>
    <w:rsid w:val="00A23C72"/>
    <w:rsid w:val="00A24C0F"/>
    <w:rsid w:val="00A42F3D"/>
    <w:rsid w:val="00A4483D"/>
    <w:rsid w:val="00A51D2E"/>
    <w:rsid w:val="00A617FB"/>
    <w:rsid w:val="00A75C0C"/>
    <w:rsid w:val="00A85AFE"/>
    <w:rsid w:val="00A922BA"/>
    <w:rsid w:val="00A92331"/>
    <w:rsid w:val="00A954D4"/>
    <w:rsid w:val="00AA3628"/>
    <w:rsid w:val="00AA536D"/>
    <w:rsid w:val="00AA595E"/>
    <w:rsid w:val="00AB374A"/>
    <w:rsid w:val="00AB3AEC"/>
    <w:rsid w:val="00AB7B0E"/>
    <w:rsid w:val="00AD3F1B"/>
    <w:rsid w:val="00AF6E89"/>
    <w:rsid w:val="00AF79BB"/>
    <w:rsid w:val="00B10DE8"/>
    <w:rsid w:val="00B17B74"/>
    <w:rsid w:val="00B261F4"/>
    <w:rsid w:val="00B47E31"/>
    <w:rsid w:val="00B50046"/>
    <w:rsid w:val="00B514C5"/>
    <w:rsid w:val="00B56BED"/>
    <w:rsid w:val="00B63AEC"/>
    <w:rsid w:val="00B6623F"/>
    <w:rsid w:val="00B675A8"/>
    <w:rsid w:val="00B87081"/>
    <w:rsid w:val="00B92B63"/>
    <w:rsid w:val="00BA4ACF"/>
    <w:rsid w:val="00BA4D94"/>
    <w:rsid w:val="00BB1E18"/>
    <w:rsid w:val="00BB5693"/>
    <w:rsid w:val="00BC2DB3"/>
    <w:rsid w:val="00BC4541"/>
    <w:rsid w:val="00BC7A5D"/>
    <w:rsid w:val="00BD5F33"/>
    <w:rsid w:val="00BE4476"/>
    <w:rsid w:val="00BE5EA8"/>
    <w:rsid w:val="00BE786E"/>
    <w:rsid w:val="00C14019"/>
    <w:rsid w:val="00C15425"/>
    <w:rsid w:val="00C15FD6"/>
    <w:rsid w:val="00C1710A"/>
    <w:rsid w:val="00C1750E"/>
    <w:rsid w:val="00C23C30"/>
    <w:rsid w:val="00C24617"/>
    <w:rsid w:val="00C325A5"/>
    <w:rsid w:val="00C37AF0"/>
    <w:rsid w:val="00C42E42"/>
    <w:rsid w:val="00C444B5"/>
    <w:rsid w:val="00C55A99"/>
    <w:rsid w:val="00C60139"/>
    <w:rsid w:val="00C735ED"/>
    <w:rsid w:val="00C91589"/>
    <w:rsid w:val="00C93942"/>
    <w:rsid w:val="00C97F65"/>
    <w:rsid w:val="00CB5BB5"/>
    <w:rsid w:val="00CB6010"/>
    <w:rsid w:val="00CC05AA"/>
    <w:rsid w:val="00CC380C"/>
    <w:rsid w:val="00CE2BB6"/>
    <w:rsid w:val="00CE695E"/>
    <w:rsid w:val="00D14817"/>
    <w:rsid w:val="00D15E31"/>
    <w:rsid w:val="00D2714A"/>
    <w:rsid w:val="00D30E2A"/>
    <w:rsid w:val="00D375B2"/>
    <w:rsid w:val="00D467BE"/>
    <w:rsid w:val="00D53000"/>
    <w:rsid w:val="00D60F46"/>
    <w:rsid w:val="00D61644"/>
    <w:rsid w:val="00D679DE"/>
    <w:rsid w:val="00DA3526"/>
    <w:rsid w:val="00DB27BF"/>
    <w:rsid w:val="00DB66D6"/>
    <w:rsid w:val="00DE6CA2"/>
    <w:rsid w:val="00DF7C58"/>
    <w:rsid w:val="00E01740"/>
    <w:rsid w:val="00E01CB9"/>
    <w:rsid w:val="00E01DBD"/>
    <w:rsid w:val="00E22E64"/>
    <w:rsid w:val="00E24624"/>
    <w:rsid w:val="00E33B2C"/>
    <w:rsid w:val="00E63696"/>
    <w:rsid w:val="00E679F4"/>
    <w:rsid w:val="00EA2F8B"/>
    <w:rsid w:val="00EB06BB"/>
    <w:rsid w:val="00EB50E1"/>
    <w:rsid w:val="00ED1E1C"/>
    <w:rsid w:val="00EE36DD"/>
    <w:rsid w:val="00EF3D26"/>
    <w:rsid w:val="00EF79BD"/>
    <w:rsid w:val="00F11EBD"/>
    <w:rsid w:val="00F34ABC"/>
    <w:rsid w:val="00F40A90"/>
    <w:rsid w:val="00F444E9"/>
    <w:rsid w:val="00F45B32"/>
    <w:rsid w:val="00F476BC"/>
    <w:rsid w:val="00F4790F"/>
    <w:rsid w:val="00F52DBE"/>
    <w:rsid w:val="00F5396D"/>
    <w:rsid w:val="00F53F3D"/>
    <w:rsid w:val="00F550A2"/>
    <w:rsid w:val="00F606A0"/>
    <w:rsid w:val="00F61364"/>
    <w:rsid w:val="00F723AA"/>
    <w:rsid w:val="00F72F2C"/>
    <w:rsid w:val="00F74BD6"/>
    <w:rsid w:val="00F7514D"/>
    <w:rsid w:val="00F8006B"/>
    <w:rsid w:val="00F856F6"/>
    <w:rsid w:val="00F9672F"/>
    <w:rsid w:val="00FA154C"/>
    <w:rsid w:val="00FA1E0C"/>
    <w:rsid w:val="00FB2D66"/>
    <w:rsid w:val="00FB5A3F"/>
    <w:rsid w:val="00FD2A0D"/>
    <w:rsid w:val="00FE46D5"/>
    <w:rsid w:val="00FE69F1"/>
    <w:rsid w:val="00FF2B64"/>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A212"/>
  <w15:chartTrackingRefBased/>
  <w15:docId w15:val="{BC19C91B-42C7-F642-9774-CB6A90C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D9"/>
    <w:rPr>
      <w:rFonts w:ascii="Times New Roman" w:eastAsia="Times New Roman" w:hAnsi="Times New Roman" w:cs="Times New Roman"/>
    </w:rPr>
  </w:style>
  <w:style w:type="paragraph" w:styleId="Heading1">
    <w:name w:val="heading 1"/>
    <w:next w:val="Normal"/>
    <w:link w:val="Heading1Char"/>
    <w:uiPriority w:val="9"/>
    <w:qFormat/>
    <w:rsid w:val="00C42E42"/>
    <w:pPr>
      <w:keepNext/>
      <w:keepLines/>
      <w:ind w:left="-5" w:right="-15"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0A"/>
    <w:pPr>
      <w:ind w:left="720"/>
      <w:contextualSpacing/>
    </w:pPr>
  </w:style>
  <w:style w:type="character" w:customStyle="1" w:styleId="Heading1Char">
    <w:name w:val="Heading 1 Char"/>
    <w:basedOn w:val="DefaultParagraphFont"/>
    <w:link w:val="Heading1"/>
    <w:uiPriority w:val="9"/>
    <w:rsid w:val="00C42E42"/>
    <w:rPr>
      <w:rFonts w:ascii="Times New Roman" w:eastAsia="Times New Roman" w:hAnsi="Times New Roman" w:cs="Times New Roman"/>
      <w:b/>
      <w:color w:val="000000"/>
      <w:u w:val="single" w:color="000000"/>
    </w:rPr>
  </w:style>
  <w:style w:type="paragraph" w:customStyle="1" w:styleId="ColorfulList-Accent11">
    <w:name w:val="Colorful List - Accent 11"/>
    <w:basedOn w:val="Normal"/>
    <w:uiPriority w:val="34"/>
    <w:qFormat/>
    <w:rsid w:val="003C3BF1"/>
    <w:pPr>
      <w:widowControl w:val="0"/>
      <w:numPr>
        <w:numId w:val="4"/>
      </w:numPr>
      <w:autoSpaceDE w:val="0"/>
      <w:autoSpaceDN w:val="0"/>
      <w:adjustRightInd w:val="0"/>
      <w:spacing w:after="120"/>
    </w:pPr>
    <w:rPr>
      <w:rFonts w:ascii="Calibri" w:eastAsia="Cambria" w:hAnsi="Calibri" w:cs="Verdana"/>
      <w:kern w:val="1"/>
      <w:sz w:val="22"/>
      <w:szCs w:val="32"/>
    </w:rPr>
  </w:style>
  <w:style w:type="paragraph" w:styleId="Header">
    <w:name w:val="header"/>
    <w:basedOn w:val="Normal"/>
    <w:link w:val="HeaderChar"/>
    <w:uiPriority w:val="99"/>
    <w:unhideWhenUsed/>
    <w:rsid w:val="00C24617"/>
    <w:pPr>
      <w:tabs>
        <w:tab w:val="center" w:pos="4680"/>
        <w:tab w:val="right" w:pos="9360"/>
      </w:tabs>
    </w:pPr>
  </w:style>
  <w:style w:type="character" w:customStyle="1" w:styleId="HeaderChar">
    <w:name w:val="Header Char"/>
    <w:basedOn w:val="DefaultParagraphFont"/>
    <w:link w:val="Header"/>
    <w:uiPriority w:val="99"/>
    <w:rsid w:val="00C24617"/>
  </w:style>
  <w:style w:type="paragraph" w:styleId="Footer">
    <w:name w:val="footer"/>
    <w:basedOn w:val="Normal"/>
    <w:link w:val="FooterChar"/>
    <w:uiPriority w:val="99"/>
    <w:unhideWhenUsed/>
    <w:rsid w:val="00C24617"/>
    <w:pPr>
      <w:tabs>
        <w:tab w:val="center" w:pos="4680"/>
        <w:tab w:val="right" w:pos="9360"/>
      </w:tabs>
    </w:pPr>
  </w:style>
  <w:style w:type="character" w:customStyle="1" w:styleId="FooterChar">
    <w:name w:val="Footer Char"/>
    <w:basedOn w:val="DefaultParagraphFont"/>
    <w:link w:val="Footer"/>
    <w:uiPriority w:val="99"/>
    <w:rsid w:val="00C24617"/>
  </w:style>
  <w:style w:type="character" w:styleId="PageNumber">
    <w:name w:val="page number"/>
    <w:basedOn w:val="DefaultParagraphFont"/>
    <w:uiPriority w:val="99"/>
    <w:semiHidden/>
    <w:unhideWhenUsed/>
    <w:rsid w:val="00C24617"/>
  </w:style>
  <w:style w:type="paragraph" w:styleId="BodyText">
    <w:name w:val="Body Text"/>
    <w:basedOn w:val="Normal"/>
    <w:link w:val="BodyTextChar"/>
    <w:rsid w:val="00F8006B"/>
    <w:rPr>
      <w:rFonts w:ascii="Courier New" w:hAnsi="Courier New" w:cs="Courier New"/>
      <w:sz w:val="22"/>
      <w:szCs w:val="20"/>
    </w:rPr>
  </w:style>
  <w:style w:type="character" w:customStyle="1" w:styleId="BodyTextChar">
    <w:name w:val="Body Text Char"/>
    <w:basedOn w:val="DefaultParagraphFont"/>
    <w:link w:val="BodyText"/>
    <w:rsid w:val="00F8006B"/>
    <w:rPr>
      <w:rFonts w:ascii="Courier New" w:eastAsia="Times New Roman" w:hAnsi="Courier New" w:cs="Courier New"/>
      <w:sz w:val="22"/>
      <w:szCs w:val="20"/>
    </w:rPr>
  </w:style>
  <w:style w:type="table" w:styleId="TableGrid">
    <w:name w:val="Table Grid"/>
    <w:basedOn w:val="TableNormal"/>
    <w:uiPriority w:val="39"/>
    <w:rsid w:val="00353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3C01"/>
    <w:rPr>
      <w:color w:val="0000FF"/>
      <w:u w:val="single"/>
    </w:rPr>
  </w:style>
  <w:style w:type="paragraph" w:styleId="BodyText2">
    <w:name w:val="Body Text 2"/>
    <w:basedOn w:val="Normal"/>
    <w:link w:val="BodyText2Char"/>
    <w:uiPriority w:val="99"/>
    <w:semiHidden/>
    <w:unhideWhenUsed/>
    <w:rsid w:val="00353C01"/>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353C01"/>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1C7D9A"/>
    <w:rPr>
      <w:color w:val="605E5C"/>
      <w:shd w:val="clear" w:color="auto" w:fill="E1DFDD"/>
    </w:rPr>
  </w:style>
  <w:style w:type="character" w:styleId="FollowedHyperlink">
    <w:name w:val="FollowedHyperlink"/>
    <w:basedOn w:val="DefaultParagraphFont"/>
    <w:uiPriority w:val="99"/>
    <w:semiHidden/>
    <w:unhideWhenUsed/>
    <w:rsid w:val="00327B91"/>
    <w:rPr>
      <w:color w:val="954F72" w:themeColor="followedHyperlink"/>
      <w:u w:val="single"/>
    </w:rPr>
  </w:style>
  <w:style w:type="paragraph" w:styleId="NormalWeb">
    <w:name w:val="Normal (Web)"/>
    <w:basedOn w:val="Normal"/>
    <w:uiPriority w:val="99"/>
    <w:rsid w:val="00BB1E18"/>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sid w:val="00BB1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81">
      <w:bodyDiv w:val="1"/>
      <w:marLeft w:val="0"/>
      <w:marRight w:val="0"/>
      <w:marTop w:val="0"/>
      <w:marBottom w:val="0"/>
      <w:divBdr>
        <w:top w:val="none" w:sz="0" w:space="0" w:color="auto"/>
        <w:left w:val="none" w:sz="0" w:space="0" w:color="auto"/>
        <w:bottom w:val="none" w:sz="0" w:space="0" w:color="auto"/>
        <w:right w:val="none" w:sz="0" w:space="0" w:color="auto"/>
      </w:divBdr>
    </w:div>
    <w:div w:id="30350248">
      <w:bodyDiv w:val="1"/>
      <w:marLeft w:val="0"/>
      <w:marRight w:val="0"/>
      <w:marTop w:val="0"/>
      <w:marBottom w:val="0"/>
      <w:divBdr>
        <w:top w:val="none" w:sz="0" w:space="0" w:color="auto"/>
        <w:left w:val="none" w:sz="0" w:space="0" w:color="auto"/>
        <w:bottom w:val="none" w:sz="0" w:space="0" w:color="auto"/>
        <w:right w:val="none" w:sz="0" w:space="0" w:color="auto"/>
      </w:divBdr>
    </w:div>
    <w:div w:id="46270635">
      <w:bodyDiv w:val="1"/>
      <w:marLeft w:val="0"/>
      <w:marRight w:val="0"/>
      <w:marTop w:val="0"/>
      <w:marBottom w:val="0"/>
      <w:divBdr>
        <w:top w:val="none" w:sz="0" w:space="0" w:color="auto"/>
        <w:left w:val="none" w:sz="0" w:space="0" w:color="auto"/>
        <w:bottom w:val="none" w:sz="0" w:space="0" w:color="auto"/>
        <w:right w:val="none" w:sz="0" w:space="0" w:color="auto"/>
      </w:divBdr>
    </w:div>
    <w:div w:id="52896489">
      <w:bodyDiv w:val="1"/>
      <w:marLeft w:val="0"/>
      <w:marRight w:val="0"/>
      <w:marTop w:val="0"/>
      <w:marBottom w:val="0"/>
      <w:divBdr>
        <w:top w:val="none" w:sz="0" w:space="0" w:color="auto"/>
        <w:left w:val="none" w:sz="0" w:space="0" w:color="auto"/>
        <w:bottom w:val="none" w:sz="0" w:space="0" w:color="auto"/>
        <w:right w:val="none" w:sz="0" w:space="0" w:color="auto"/>
      </w:divBdr>
    </w:div>
    <w:div w:id="74401483">
      <w:bodyDiv w:val="1"/>
      <w:marLeft w:val="0"/>
      <w:marRight w:val="0"/>
      <w:marTop w:val="0"/>
      <w:marBottom w:val="0"/>
      <w:divBdr>
        <w:top w:val="none" w:sz="0" w:space="0" w:color="auto"/>
        <w:left w:val="none" w:sz="0" w:space="0" w:color="auto"/>
        <w:bottom w:val="none" w:sz="0" w:space="0" w:color="auto"/>
        <w:right w:val="none" w:sz="0" w:space="0" w:color="auto"/>
      </w:divBdr>
    </w:div>
    <w:div w:id="106050163">
      <w:bodyDiv w:val="1"/>
      <w:marLeft w:val="0"/>
      <w:marRight w:val="0"/>
      <w:marTop w:val="0"/>
      <w:marBottom w:val="0"/>
      <w:divBdr>
        <w:top w:val="none" w:sz="0" w:space="0" w:color="auto"/>
        <w:left w:val="none" w:sz="0" w:space="0" w:color="auto"/>
        <w:bottom w:val="none" w:sz="0" w:space="0" w:color="auto"/>
        <w:right w:val="none" w:sz="0" w:space="0" w:color="auto"/>
      </w:divBdr>
    </w:div>
    <w:div w:id="126169878">
      <w:bodyDiv w:val="1"/>
      <w:marLeft w:val="0"/>
      <w:marRight w:val="0"/>
      <w:marTop w:val="0"/>
      <w:marBottom w:val="0"/>
      <w:divBdr>
        <w:top w:val="none" w:sz="0" w:space="0" w:color="auto"/>
        <w:left w:val="none" w:sz="0" w:space="0" w:color="auto"/>
        <w:bottom w:val="none" w:sz="0" w:space="0" w:color="auto"/>
        <w:right w:val="none" w:sz="0" w:space="0" w:color="auto"/>
      </w:divBdr>
    </w:div>
    <w:div w:id="164322811">
      <w:bodyDiv w:val="1"/>
      <w:marLeft w:val="0"/>
      <w:marRight w:val="0"/>
      <w:marTop w:val="0"/>
      <w:marBottom w:val="0"/>
      <w:divBdr>
        <w:top w:val="none" w:sz="0" w:space="0" w:color="auto"/>
        <w:left w:val="none" w:sz="0" w:space="0" w:color="auto"/>
        <w:bottom w:val="none" w:sz="0" w:space="0" w:color="auto"/>
        <w:right w:val="none" w:sz="0" w:space="0" w:color="auto"/>
      </w:divBdr>
    </w:div>
    <w:div w:id="165292995">
      <w:bodyDiv w:val="1"/>
      <w:marLeft w:val="0"/>
      <w:marRight w:val="0"/>
      <w:marTop w:val="0"/>
      <w:marBottom w:val="0"/>
      <w:divBdr>
        <w:top w:val="none" w:sz="0" w:space="0" w:color="auto"/>
        <w:left w:val="none" w:sz="0" w:space="0" w:color="auto"/>
        <w:bottom w:val="none" w:sz="0" w:space="0" w:color="auto"/>
        <w:right w:val="none" w:sz="0" w:space="0" w:color="auto"/>
      </w:divBdr>
    </w:div>
    <w:div w:id="234124282">
      <w:bodyDiv w:val="1"/>
      <w:marLeft w:val="0"/>
      <w:marRight w:val="0"/>
      <w:marTop w:val="0"/>
      <w:marBottom w:val="0"/>
      <w:divBdr>
        <w:top w:val="none" w:sz="0" w:space="0" w:color="auto"/>
        <w:left w:val="none" w:sz="0" w:space="0" w:color="auto"/>
        <w:bottom w:val="none" w:sz="0" w:space="0" w:color="auto"/>
        <w:right w:val="none" w:sz="0" w:space="0" w:color="auto"/>
      </w:divBdr>
    </w:div>
    <w:div w:id="250891330">
      <w:bodyDiv w:val="1"/>
      <w:marLeft w:val="0"/>
      <w:marRight w:val="0"/>
      <w:marTop w:val="0"/>
      <w:marBottom w:val="0"/>
      <w:divBdr>
        <w:top w:val="none" w:sz="0" w:space="0" w:color="auto"/>
        <w:left w:val="none" w:sz="0" w:space="0" w:color="auto"/>
        <w:bottom w:val="none" w:sz="0" w:space="0" w:color="auto"/>
        <w:right w:val="none" w:sz="0" w:space="0" w:color="auto"/>
      </w:divBdr>
    </w:div>
    <w:div w:id="256141620">
      <w:bodyDiv w:val="1"/>
      <w:marLeft w:val="0"/>
      <w:marRight w:val="0"/>
      <w:marTop w:val="0"/>
      <w:marBottom w:val="0"/>
      <w:divBdr>
        <w:top w:val="none" w:sz="0" w:space="0" w:color="auto"/>
        <w:left w:val="none" w:sz="0" w:space="0" w:color="auto"/>
        <w:bottom w:val="none" w:sz="0" w:space="0" w:color="auto"/>
        <w:right w:val="none" w:sz="0" w:space="0" w:color="auto"/>
      </w:divBdr>
    </w:div>
    <w:div w:id="260181510">
      <w:bodyDiv w:val="1"/>
      <w:marLeft w:val="0"/>
      <w:marRight w:val="0"/>
      <w:marTop w:val="0"/>
      <w:marBottom w:val="0"/>
      <w:divBdr>
        <w:top w:val="none" w:sz="0" w:space="0" w:color="auto"/>
        <w:left w:val="none" w:sz="0" w:space="0" w:color="auto"/>
        <w:bottom w:val="none" w:sz="0" w:space="0" w:color="auto"/>
        <w:right w:val="none" w:sz="0" w:space="0" w:color="auto"/>
      </w:divBdr>
    </w:div>
    <w:div w:id="264579731">
      <w:bodyDiv w:val="1"/>
      <w:marLeft w:val="0"/>
      <w:marRight w:val="0"/>
      <w:marTop w:val="0"/>
      <w:marBottom w:val="0"/>
      <w:divBdr>
        <w:top w:val="none" w:sz="0" w:space="0" w:color="auto"/>
        <w:left w:val="none" w:sz="0" w:space="0" w:color="auto"/>
        <w:bottom w:val="none" w:sz="0" w:space="0" w:color="auto"/>
        <w:right w:val="none" w:sz="0" w:space="0" w:color="auto"/>
      </w:divBdr>
    </w:div>
    <w:div w:id="268897671">
      <w:bodyDiv w:val="1"/>
      <w:marLeft w:val="0"/>
      <w:marRight w:val="0"/>
      <w:marTop w:val="0"/>
      <w:marBottom w:val="0"/>
      <w:divBdr>
        <w:top w:val="none" w:sz="0" w:space="0" w:color="auto"/>
        <w:left w:val="none" w:sz="0" w:space="0" w:color="auto"/>
        <w:bottom w:val="none" w:sz="0" w:space="0" w:color="auto"/>
        <w:right w:val="none" w:sz="0" w:space="0" w:color="auto"/>
      </w:divBdr>
    </w:div>
    <w:div w:id="291130398">
      <w:bodyDiv w:val="1"/>
      <w:marLeft w:val="0"/>
      <w:marRight w:val="0"/>
      <w:marTop w:val="0"/>
      <w:marBottom w:val="0"/>
      <w:divBdr>
        <w:top w:val="none" w:sz="0" w:space="0" w:color="auto"/>
        <w:left w:val="none" w:sz="0" w:space="0" w:color="auto"/>
        <w:bottom w:val="none" w:sz="0" w:space="0" w:color="auto"/>
        <w:right w:val="none" w:sz="0" w:space="0" w:color="auto"/>
      </w:divBdr>
    </w:div>
    <w:div w:id="305621197">
      <w:bodyDiv w:val="1"/>
      <w:marLeft w:val="0"/>
      <w:marRight w:val="0"/>
      <w:marTop w:val="0"/>
      <w:marBottom w:val="0"/>
      <w:divBdr>
        <w:top w:val="none" w:sz="0" w:space="0" w:color="auto"/>
        <w:left w:val="none" w:sz="0" w:space="0" w:color="auto"/>
        <w:bottom w:val="none" w:sz="0" w:space="0" w:color="auto"/>
        <w:right w:val="none" w:sz="0" w:space="0" w:color="auto"/>
      </w:divBdr>
    </w:div>
    <w:div w:id="308748526">
      <w:bodyDiv w:val="1"/>
      <w:marLeft w:val="0"/>
      <w:marRight w:val="0"/>
      <w:marTop w:val="0"/>
      <w:marBottom w:val="0"/>
      <w:divBdr>
        <w:top w:val="none" w:sz="0" w:space="0" w:color="auto"/>
        <w:left w:val="none" w:sz="0" w:space="0" w:color="auto"/>
        <w:bottom w:val="none" w:sz="0" w:space="0" w:color="auto"/>
        <w:right w:val="none" w:sz="0" w:space="0" w:color="auto"/>
      </w:divBdr>
    </w:div>
    <w:div w:id="312832869">
      <w:bodyDiv w:val="1"/>
      <w:marLeft w:val="0"/>
      <w:marRight w:val="0"/>
      <w:marTop w:val="0"/>
      <w:marBottom w:val="0"/>
      <w:divBdr>
        <w:top w:val="none" w:sz="0" w:space="0" w:color="auto"/>
        <w:left w:val="none" w:sz="0" w:space="0" w:color="auto"/>
        <w:bottom w:val="none" w:sz="0" w:space="0" w:color="auto"/>
        <w:right w:val="none" w:sz="0" w:space="0" w:color="auto"/>
      </w:divBdr>
    </w:div>
    <w:div w:id="326637215">
      <w:bodyDiv w:val="1"/>
      <w:marLeft w:val="0"/>
      <w:marRight w:val="0"/>
      <w:marTop w:val="0"/>
      <w:marBottom w:val="0"/>
      <w:divBdr>
        <w:top w:val="none" w:sz="0" w:space="0" w:color="auto"/>
        <w:left w:val="none" w:sz="0" w:space="0" w:color="auto"/>
        <w:bottom w:val="none" w:sz="0" w:space="0" w:color="auto"/>
        <w:right w:val="none" w:sz="0" w:space="0" w:color="auto"/>
      </w:divBdr>
    </w:div>
    <w:div w:id="334309886">
      <w:bodyDiv w:val="1"/>
      <w:marLeft w:val="0"/>
      <w:marRight w:val="0"/>
      <w:marTop w:val="0"/>
      <w:marBottom w:val="0"/>
      <w:divBdr>
        <w:top w:val="none" w:sz="0" w:space="0" w:color="auto"/>
        <w:left w:val="none" w:sz="0" w:space="0" w:color="auto"/>
        <w:bottom w:val="none" w:sz="0" w:space="0" w:color="auto"/>
        <w:right w:val="none" w:sz="0" w:space="0" w:color="auto"/>
      </w:divBdr>
    </w:div>
    <w:div w:id="377627990">
      <w:bodyDiv w:val="1"/>
      <w:marLeft w:val="0"/>
      <w:marRight w:val="0"/>
      <w:marTop w:val="0"/>
      <w:marBottom w:val="0"/>
      <w:divBdr>
        <w:top w:val="none" w:sz="0" w:space="0" w:color="auto"/>
        <w:left w:val="none" w:sz="0" w:space="0" w:color="auto"/>
        <w:bottom w:val="none" w:sz="0" w:space="0" w:color="auto"/>
        <w:right w:val="none" w:sz="0" w:space="0" w:color="auto"/>
      </w:divBdr>
    </w:div>
    <w:div w:id="381174787">
      <w:bodyDiv w:val="1"/>
      <w:marLeft w:val="0"/>
      <w:marRight w:val="0"/>
      <w:marTop w:val="0"/>
      <w:marBottom w:val="0"/>
      <w:divBdr>
        <w:top w:val="none" w:sz="0" w:space="0" w:color="auto"/>
        <w:left w:val="none" w:sz="0" w:space="0" w:color="auto"/>
        <w:bottom w:val="none" w:sz="0" w:space="0" w:color="auto"/>
        <w:right w:val="none" w:sz="0" w:space="0" w:color="auto"/>
      </w:divBdr>
    </w:div>
    <w:div w:id="418329028">
      <w:bodyDiv w:val="1"/>
      <w:marLeft w:val="0"/>
      <w:marRight w:val="0"/>
      <w:marTop w:val="0"/>
      <w:marBottom w:val="0"/>
      <w:divBdr>
        <w:top w:val="none" w:sz="0" w:space="0" w:color="auto"/>
        <w:left w:val="none" w:sz="0" w:space="0" w:color="auto"/>
        <w:bottom w:val="none" w:sz="0" w:space="0" w:color="auto"/>
        <w:right w:val="none" w:sz="0" w:space="0" w:color="auto"/>
      </w:divBdr>
    </w:div>
    <w:div w:id="435053146">
      <w:bodyDiv w:val="1"/>
      <w:marLeft w:val="0"/>
      <w:marRight w:val="0"/>
      <w:marTop w:val="0"/>
      <w:marBottom w:val="0"/>
      <w:divBdr>
        <w:top w:val="none" w:sz="0" w:space="0" w:color="auto"/>
        <w:left w:val="none" w:sz="0" w:space="0" w:color="auto"/>
        <w:bottom w:val="none" w:sz="0" w:space="0" w:color="auto"/>
        <w:right w:val="none" w:sz="0" w:space="0" w:color="auto"/>
      </w:divBdr>
    </w:div>
    <w:div w:id="438914397">
      <w:bodyDiv w:val="1"/>
      <w:marLeft w:val="0"/>
      <w:marRight w:val="0"/>
      <w:marTop w:val="0"/>
      <w:marBottom w:val="0"/>
      <w:divBdr>
        <w:top w:val="none" w:sz="0" w:space="0" w:color="auto"/>
        <w:left w:val="none" w:sz="0" w:space="0" w:color="auto"/>
        <w:bottom w:val="none" w:sz="0" w:space="0" w:color="auto"/>
        <w:right w:val="none" w:sz="0" w:space="0" w:color="auto"/>
      </w:divBdr>
    </w:div>
    <w:div w:id="455105210">
      <w:bodyDiv w:val="1"/>
      <w:marLeft w:val="0"/>
      <w:marRight w:val="0"/>
      <w:marTop w:val="0"/>
      <w:marBottom w:val="0"/>
      <w:divBdr>
        <w:top w:val="none" w:sz="0" w:space="0" w:color="auto"/>
        <w:left w:val="none" w:sz="0" w:space="0" w:color="auto"/>
        <w:bottom w:val="none" w:sz="0" w:space="0" w:color="auto"/>
        <w:right w:val="none" w:sz="0" w:space="0" w:color="auto"/>
      </w:divBdr>
    </w:div>
    <w:div w:id="472718281">
      <w:bodyDiv w:val="1"/>
      <w:marLeft w:val="0"/>
      <w:marRight w:val="0"/>
      <w:marTop w:val="0"/>
      <w:marBottom w:val="0"/>
      <w:divBdr>
        <w:top w:val="none" w:sz="0" w:space="0" w:color="auto"/>
        <w:left w:val="none" w:sz="0" w:space="0" w:color="auto"/>
        <w:bottom w:val="none" w:sz="0" w:space="0" w:color="auto"/>
        <w:right w:val="none" w:sz="0" w:space="0" w:color="auto"/>
      </w:divBdr>
    </w:div>
    <w:div w:id="475148309">
      <w:bodyDiv w:val="1"/>
      <w:marLeft w:val="0"/>
      <w:marRight w:val="0"/>
      <w:marTop w:val="0"/>
      <w:marBottom w:val="0"/>
      <w:divBdr>
        <w:top w:val="none" w:sz="0" w:space="0" w:color="auto"/>
        <w:left w:val="none" w:sz="0" w:space="0" w:color="auto"/>
        <w:bottom w:val="none" w:sz="0" w:space="0" w:color="auto"/>
        <w:right w:val="none" w:sz="0" w:space="0" w:color="auto"/>
      </w:divBdr>
    </w:div>
    <w:div w:id="510223734">
      <w:bodyDiv w:val="1"/>
      <w:marLeft w:val="0"/>
      <w:marRight w:val="0"/>
      <w:marTop w:val="0"/>
      <w:marBottom w:val="0"/>
      <w:divBdr>
        <w:top w:val="none" w:sz="0" w:space="0" w:color="auto"/>
        <w:left w:val="none" w:sz="0" w:space="0" w:color="auto"/>
        <w:bottom w:val="none" w:sz="0" w:space="0" w:color="auto"/>
        <w:right w:val="none" w:sz="0" w:space="0" w:color="auto"/>
      </w:divBdr>
    </w:div>
    <w:div w:id="545531782">
      <w:bodyDiv w:val="1"/>
      <w:marLeft w:val="0"/>
      <w:marRight w:val="0"/>
      <w:marTop w:val="0"/>
      <w:marBottom w:val="0"/>
      <w:divBdr>
        <w:top w:val="none" w:sz="0" w:space="0" w:color="auto"/>
        <w:left w:val="none" w:sz="0" w:space="0" w:color="auto"/>
        <w:bottom w:val="none" w:sz="0" w:space="0" w:color="auto"/>
        <w:right w:val="none" w:sz="0" w:space="0" w:color="auto"/>
      </w:divBdr>
    </w:div>
    <w:div w:id="617176875">
      <w:bodyDiv w:val="1"/>
      <w:marLeft w:val="0"/>
      <w:marRight w:val="0"/>
      <w:marTop w:val="0"/>
      <w:marBottom w:val="0"/>
      <w:divBdr>
        <w:top w:val="none" w:sz="0" w:space="0" w:color="auto"/>
        <w:left w:val="none" w:sz="0" w:space="0" w:color="auto"/>
        <w:bottom w:val="none" w:sz="0" w:space="0" w:color="auto"/>
        <w:right w:val="none" w:sz="0" w:space="0" w:color="auto"/>
      </w:divBdr>
    </w:div>
    <w:div w:id="620306958">
      <w:bodyDiv w:val="1"/>
      <w:marLeft w:val="0"/>
      <w:marRight w:val="0"/>
      <w:marTop w:val="0"/>
      <w:marBottom w:val="0"/>
      <w:divBdr>
        <w:top w:val="none" w:sz="0" w:space="0" w:color="auto"/>
        <w:left w:val="none" w:sz="0" w:space="0" w:color="auto"/>
        <w:bottom w:val="none" w:sz="0" w:space="0" w:color="auto"/>
        <w:right w:val="none" w:sz="0" w:space="0" w:color="auto"/>
      </w:divBdr>
    </w:div>
    <w:div w:id="670258950">
      <w:bodyDiv w:val="1"/>
      <w:marLeft w:val="0"/>
      <w:marRight w:val="0"/>
      <w:marTop w:val="0"/>
      <w:marBottom w:val="0"/>
      <w:divBdr>
        <w:top w:val="none" w:sz="0" w:space="0" w:color="auto"/>
        <w:left w:val="none" w:sz="0" w:space="0" w:color="auto"/>
        <w:bottom w:val="none" w:sz="0" w:space="0" w:color="auto"/>
        <w:right w:val="none" w:sz="0" w:space="0" w:color="auto"/>
      </w:divBdr>
    </w:div>
    <w:div w:id="689336199">
      <w:bodyDiv w:val="1"/>
      <w:marLeft w:val="0"/>
      <w:marRight w:val="0"/>
      <w:marTop w:val="0"/>
      <w:marBottom w:val="0"/>
      <w:divBdr>
        <w:top w:val="none" w:sz="0" w:space="0" w:color="auto"/>
        <w:left w:val="none" w:sz="0" w:space="0" w:color="auto"/>
        <w:bottom w:val="none" w:sz="0" w:space="0" w:color="auto"/>
        <w:right w:val="none" w:sz="0" w:space="0" w:color="auto"/>
      </w:divBdr>
    </w:div>
    <w:div w:id="727145214">
      <w:bodyDiv w:val="1"/>
      <w:marLeft w:val="0"/>
      <w:marRight w:val="0"/>
      <w:marTop w:val="0"/>
      <w:marBottom w:val="0"/>
      <w:divBdr>
        <w:top w:val="none" w:sz="0" w:space="0" w:color="auto"/>
        <w:left w:val="none" w:sz="0" w:space="0" w:color="auto"/>
        <w:bottom w:val="none" w:sz="0" w:space="0" w:color="auto"/>
        <w:right w:val="none" w:sz="0" w:space="0" w:color="auto"/>
      </w:divBdr>
    </w:div>
    <w:div w:id="729573460">
      <w:bodyDiv w:val="1"/>
      <w:marLeft w:val="0"/>
      <w:marRight w:val="0"/>
      <w:marTop w:val="0"/>
      <w:marBottom w:val="0"/>
      <w:divBdr>
        <w:top w:val="none" w:sz="0" w:space="0" w:color="auto"/>
        <w:left w:val="none" w:sz="0" w:space="0" w:color="auto"/>
        <w:bottom w:val="none" w:sz="0" w:space="0" w:color="auto"/>
        <w:right w:val="none" w:sz="0" w:space="0" w:color="auto"/>
      </w:divBdr>
    </w:div>
    <w:div w:id="766460965">
      <w:bodyDiv w:val="1"/>
      <w:marLeft w:val="0"/>
      <w:marRight w:val="0"/>
      <w:marTop w:val="0"/>
      <w:marBottom w:val="0"/>
      <w:divBdr>
        <w:top w:val="none" w:sz="0" w:space="0" w:color="auto"/>
        <w:left w:val="none" w:sz="0" w:space="0" w:color="auto"/>
        <w:bottom w:val="none" w:sz="0" w:space="0" w:color="auto"/>
        <w:right w:val="none" w:sz="0" w:space="0" w:color="auto"/>
      </w:divBdr>
    </w:div>
    <w:div w:id="788285527">
      <w:bodyDiv w:val="1"/>
      <w:marLeft w:val="0"/>
      <w:marRight w:val="0"/>
      <w:marTop w:val="0"/>
      <w:marBottom w:val="0"/>
      <w:divBdr>
        <w:top w:val="none" w:sz="0" w:space="0" w:color="auto"/>
        <w:left w:val="none" w:sz="0" w:space="0" w:color="auto"/>
        <w:bottom w:val="none" w:sz="0" w:space="0" w:color="auto"/>
        <w:right w:val="none" w:sz="0" w:space="0" w:color="auto"/>
      </w:divBdr>
    </w:div>
    <w:div w:id="823475197">
      <w:bodyDiv w:val="1"/>
      <w:marLeft w:val="0"/>
      <w:marRight w:val="0"/>
      <w:marTop w:val="0"/>
      <w:marBottom w:val="0"/>
      <w:divBdr>
        <w:top w:val="none" w:sz="0" w:space="0" w:color="auto"/>
        <w:left w:val="none" w:sz="0" w:space="0" w:color="auto"/>
        <w:bottom w:val="none" w:sz="0" w:space="0" w:color="auto"/>
        <w:right w:val="none" w:sz="0" w:space="0" w:color="auto"/>
      </w:divBdr>
    </w:div>
    <w:div w:id="853492553">
      <w:bodyDiv w:val="1"/>
      <w:marLeft w:val="0"/>
      <w:marRight w:val="0"/>
      <w:marTop w:val="0"/>
      <w:marBottom w:val="0"/>
      <w:divBdr>
        <w:top w:val="none" w:sz="0" w:space="0" w:color="auto"/>
        <w:left w:val="none" w:sz="0" w:space="0" w:color="auto"/>
        <w:bottom w:val="none" w:sz="0" w:space="0" w:color="auto"/>
        <w:right w:val="none" w:sz="0" w:space="0" w:color="auto"/>
      </w:divBdr>
    </w:div>
    <w:div w:id="864562345">
      <w:bodyDiv w:val="1"/>
      <w:marLeft w:val="0"/>
      <w:marRight w:val="0"/>
      <w:marTop w:val="0"/>
      <w:marBottom w:val="0"/>
      <w:divBdr>
        <w:top w:val="none" w:sz="0" w:space="0" w:color="auto"/>
        <w:left w:val="none" w:sz="0" w:space="0" w:color="auto"/>
        <w:bottom w:val="none" w:sz="0" w:space="0" w:color="auto"/>
        <w:right w:val="none" w:sz="0" w:space="0" w:color="auto"/>
      </w:divBdr>
    </w:div>
    <w:div w:id="877085701">
      <w:bodyDiv w:val="1"/>
      <w:marLeft w:val="0"/>
      <w:marRight w:val="0"/>
      <w:marTop w:val="0"/>
      <w:marBottom w:val="0"/>
      <w:divBdr>
        <w:top w:val="none" w:sz="0" w:space="0" w:color="auto"/>
        <w:left w:val="none" w:sz="0" w:space="0" w:color="auto"/>
        <w:bottom w:val="none" w:sz="0" w:space="0" w:color="auto"/>
        <w:right w:val="none" w:sz="0" w:space="0" w:color="auto"/>
      </w:divBdr>
    </w:div>
    <w:div w:id="914432370">
      <w:bodyDiv w:val="1"/>
      <w:marLeft w:val="0"/>
      <w:marRight w:val="0"/>
      <w:marTop w:val="0"/>
      <w:marBottom w:val="0"/>
      <w:divBdr>
        <w:top w:val="none" w:sz="0" w:space="0" w:color="auto"/>
        <w:left w:val="none" w:sz="0" w:space="0" w:color="auto"/>
        <w:bottom w:val="none" w:sz="0" w:space="0" w:color="auto"/>
        <w:right w:val="none" w:sz="0" w:space="0" w:color="auto"/>
      </w:divBdr>
    </w:div>
    <w:div w:id="940262845">
      <w:bodyDiv w:val="1"/>
      <w:marLeft w:val="0"/>
      <w:marRight w:val="0"/>
      <w:marTop w:val="0"/>
      <w:marBottom w:val="0"/>
      <w:divBdr>
        <w:top w:val="none" w:sz="0" w:space="0" w:color="auto"/>
        <w:left w:val="none" w:sz="0" w:space="0" w:color="auto"/>
        <w:bottom w:val="none" w:sz="0" w:space="0" w:color="auto"/>
        <w:right w:val="none" w:sz="0" w:space="0" w:color="auto"/>
      </w:divBdr>
    </w:div>
    <w:div w:id="955336180">
      <w:bodyDiv w:val="1"/>
      <w:marLeft w:val="0"/>
      <w:marRight w:val="0"/>
      <w:marTop w:val="0"/>
      <w:marBottom w:val="0"/>
      <w:divBdr>
        <w:top w:val="none" w:sz="0" w:space="0" w:color="auto"/>
        <w:left w:val="none" w:sz="0" w:space="0" w:color="auto"/>
        <w:bottom w:val="none" w:sz="0" w:space="0" w:color="auto"/>
        <w:right w:val="none" w:sz="0" w:space="0" w:color="auto"/>
      </w:divBdr>
    </w:div>
    <w:div w:id="1001616909">
      <w:bodyDiv w:val="1"/>
      <w:marLeft w:val="0"/>
      <w:marRight w:val="0"/>
      <w:marTop w:val="0"/>
      <w:marBottom w:val="0"/>
      <w:divBdr>
        <w:top w:val="none" w:sz="0" w:space="0" w:color="auto"/>
        <w:left w:val="none" w:sz="0" w:space="0" w:color="auto"/>
        <w:bottom w:val="none" w:sz="0" w:space="0" w:color="auto"/>
        <w:right w:val="none" w:sz="0" w:space="0" w:color="auto"/>
      </w:divBdr>
    </w:div>
    <w:div w:id="1006640434">
      <w:bodyDiv w:val="1"/>
      <w:marLeft w:val="0"/>
      <w:marRight w:val="0"/>
      <w:marTop w:val="0"/>
      <w:marBottom w:val="0"/>
      <w:divBdr>
        <w:top w:val="none" w:sz="0" w:space="0" w:color="auto"/>
        <w:left w:val="none" w:sz="0" w:space="0" w:color="auto"/>
        <w:bottom w:val="none" w:sz="0" w:space="0" w:color="auto"/>
        <w:right w:val="none" w:sz="0" w:space="0" w:color="auto"/>
      </w:divBdr>
    </w:div>
    <w:div w:id="1017930140">
      <w:bodyDiv w:val="1"/>
      <w:marLeft w:val="0"/>
      <w:marRight w:val="0"/>
      <w:marTop w:val="0"/>
      <w:marBottom w:val="0"/>
      <w:divBdr>
        <w:top w:val="none" w:sz="0" w:space="0" w:color="auto"/>
        <w:left w:val="none" w:sz="0" w:space="0" w:color="auto"/>
        <w:bottom w:val="none" w:sz="0" w:space="0" w:color="auto"/>
        <w:right w:val="none" w:sz="0" w:space="0" w:color="auto"/>
      </w:divBdr>
    </w:div>
    <w:div w:id="1041369999">
      <w:bodyDiv w:val="1"/>
      <w:marLeft w:val="0"/>
      <w:marRight w:val="0"/>
      <w:marTop w:val="0"/>
      <w:marBottom w:val="0"/>
      <w:divBdr>
        <w:top w:val="none" w:sz="0" w:space="0" w:color="auto"/>
        <w:left w:val="none" w:sz="0" w:space="0" w:color="auto"/>
        <w:bottom w:val="none" w:sz="0" w:space="0" w:color="auto"/>
        <w:right w:val="none" w:sz="0" w:space="0" w:color="auto"/>
      </w:divBdr>
    </w:div>
    <w:div w:id="1094285763">
      <w:bodyDiv w:val="1"/>
      <w:marLeft w:val="0"/>
      <w:marRight w:val="0"/>
      <w:marTop w:val="0"/>
      <w:marBottom w:val="0"/>
      <w:divBdr>
        <w:top w:val="none" w:sz="0" w:space="0" w:color="auto"/>
        <w:left w:val="none" w:sz="0" w:space="0" w:color="auto"/>
        <w:bottom w:val="none" w:sz="0" w:space="0" w:color="auto"/>
        <w:right w:val="none" w:sz="0" w:space="0" w:color="auto"/>
      </w:divBdr>
    </w:div>
    <w:div w:id="1153716829">
      <w:bodyDiv w:val="1"/>
      <w:marLeft w:val="0"/>
      <w:marRight w:val="0"/>
      <w:marTop w:val="0"/>
      <w:marBottom w:val="0"/>
      <w:divBdr>
        <w:top w:val="none" w:sz="0" w:space="0" w:color="auto"/>
        <w:left w:val="none" w:sz="0" w:space="0" w:color="auto"/>
        <w:bottom w:val="none" w:sz="0" w:space="0" w:color="auto"/>
        <w:right w:val="none" w:sz="0" w:space="0" w:color="auto"/>
      </w:divBdr>
    </w:div>
    <w:div w:id="1288272128">
      <w:bodyDiv w:val="1"/>
      <w:marLeft w:val="0"/>
      <w:marRight w:val="0"/>
      <w:marTop w:val="0"/>
      <w:marBottom w:val="0"/>
      <w:divBdr>
        <w:top w:val="none" w:sz="0" w:space="0" w:color="auto"/>
        <w:left w:val="none" w:sz="0" w:space="0" w:color="auto"/>
        <w:bottom w:val="none" w:sz="0" w:space="0" w:color="auto"/>
        <w:right w:val="none" w:sz="0" w:space="0" w:color="auto"/>
      </w:divBdr>
    </w:div>
    <w:div w:id="1331254707">
      <w:bodyDiv w:val="1"/>
      <w:marLeft w:val="0"/>
      <w:marRight w:val="0"/>
      <w:marTop w:val="0"/>
      <w:marBottom w:val="0"/>
      <w:divBdr>
        <w:top w:val="none" w:sz="0" w:space="0" w:color="auto"/>
        <w:left w:val="none" w:sz="0" w:space="0" w:color="auto"/>
        <w:bottom w:val="none" w:sz="0" w:space="0" w:color="auto"/>
        <w:right w:val="none" w:sz="0" w:space="0" w:color="auto"/>
      </w:divBdr>
    </w:div>
    <w:div w:id="1358694484">
      <w:bodyDiv w:val="1"/>
      <w:marLeft w:val="0"/>
      <w:marRight w:val="0"/>
      <w:marTop w:val="0"/>
      <w:marBottom w:val="0"/>
      <w:divBdr>
        <w:top w:val="none" w:sz="0" w:space="0" w:color="auto"/>
        <w:left w:val="none" w:sz="0" w:space="0" w:color="auto"/>
        <w:bottom w:val="none" w:sz="0" w:space="0" w:color="auto"/>
        <w:right w:val="none" w:sz="0" w:space="0" w:color="auto"/>
      </w:divBdr>
    </w:div>
    <w:div w:id="1400132288">
      <w:bodyDiv w:val="1"/>
      <w:marLeft w:val="0"/>
      <w:marRight w:val="0"/>
      <w:marTop w:val="0"/>
      <w:marBottom w:val="0"/>
      <w:divBdr>
        <w:top w:val="none" w:sz="0" w:space="0" w:color="auto"/>
        <w:left w:val="none" w:sz="0" w:space="0" w:color="auto"/>
        <w:bottom w:val="none" w:sz="0" w:space="0" w:color="auto"/>
        <w:right w:val="none" w:sz="0" w:space="0" w:color="auto"/>
      </w:divBdr>
    </w:div>
    <w:div w:id="1400397021">
      <w:bodyDiv w:val="1"/>
      <w:marLeft w:val="0"/>
      <w:marRight w:val="0"/>
      <w:marTop w:val="0"/>
      <w:marBottom w:val="0"/>
      <w:divBdr>
        <w:top w:val="none" w:sz="0" w:space="0" w:color="auto"/>
        <w:left w:val="none" w:sz="0" w:space="0" w:color="auto"/>
        <w:bottom w:val="none" w:sz="0" w:space="0" w:color="auto"/>
        <w:right w:val="none" w:sz="0" w:space="0" w:color="auto"/>
      </w:divBdr>
    </w:div>
    <w:div w:id="1405840306">
      <w:bodyDiv w:val="1"/>
      <w:marLeft w:val="0"/>
      <w:marRight w:val="0"/>
      <w:marTop w:val="0"/>
      <w:marBottom w:val="0"/>
      <w:divBdr>
        <w:top w:val="none" w:sz="0" w:space="0" w:color="auto"/>
        <w:left w:val="none" w:sz="0" w:space="0" w:color="auto"/>
        <w:bottom w:val="none" w:sz="0" w:space="0" w:color="auto"/>
        <w:right w:val="none" w:sz="0" w:space="0" w:color="auto"/>
      </w:divBdr>
    </w:div>
    <w:div w:id="1452439982">
      <w:bodyDiv w:val="1"/>
      <w:marLeft w:val="0"/>
      <w:marRight w:val="0"/>
      <w:marTop w:val="0"/>
      <w:marBottom w:val="0"/>
      <w:divBdr>
        <w:top w:val="none" w:sz="0" w:space="0" w:color="auto"/>
        <w:left w:val="none" w:sz="0" w:space="0" w:color="auto"/>
        <w:bottom w:val="none" w:sz="0" w:space="0" w:color="auto"/>
        <w:right w:val="none" w:sz="0" w:space="0" w:color="auto"/>
      </w:divBdr>
    </w:div>
    <w:div w:id="1457599360">
      <w:bodyDiv w:val="1"/>
      <w:marLeft w:val="0"/>
      <w:marRight w:val="0"/>
      <w:marTop w:val="0"/>
      <w:marBottom w:val="0"/>
      <w:divBdr>
        <w:top w:val="none" w:sz="0" w:space="0" w:color="auto"/>
        <w:left w:val="none" w:sz="0" w:space="0" w:color="auto"/>
        <w:bottom w:val="none" w:sz="0" w:space="0" w:color="auto"/>
        <w:right w:val="none" w:sz="0" w:space="0" w:color="auto"/>
      </w:divBdr>
    </w:div>
    <w:div w:id="1475022980">
      <w:bodyDiv w:val="1"/>
      <w:marLeft w:val="0"/>
      <w:marRight w:val="0"/>
      <w:marTop w:val="0"/>
      <w:marBottom w:val="0"/>
      <w:divBdr>
        <w:top w:val="none" w:sz="0" w:space="0" w:color="auto"/>
        <w:left w:val="none" w:sz="0" w:space="0" w:color="auto"/>
        <w:bottom w:val="none" w:sz="0" w:space="0" w:color="auto"/>
        <w:right w:val="none" w:sz="0" w:space="0" w:color="auto"/>
      </w:divBdr>
    </w:div>
    <w:div w:id="1479763757">
      <w:bodyDiv w:val="1"/>
      <w:marLeft w:val="0"/>
      <w:marRight w:val="0"/>
      <w:marTop w:val="0"/>
      <w:marBottom w:val="0"/>
      <w:divBdr>
        <w:top w:val="none" w:sz="0" w:space="0" w:color="auto"/>
        <w:left w:val="none" w:sz="0" w:space="0" w:color="auto"/>
        <w:bottom w:val="none" w:sz="0" w:space="0" w:color="auto"/>
        <w:right w:val="none" w:sz="0" w:space="0" w:color="auto"/>
      </w:divBdr>
    </w:div>
    <w:div w:id="1486125382">
      <w:bodyDiv w:val="1"/>
      <w:marLeft w:val="0"/>
      <w:marRight w:val="0"/>
      <w:marTop w:val="0"/>
      <w:marBottom w:val="0"/>
      <w:divBdr>
        <w:top w:val="none" w:sz="0" w:space="0" w:color="auto"/>
        <w:left w:val="none" w:sz="0" w:space="0" w:color="auto"/>
        <w:bottom w:val="none" w:sz="0" w:space="0" w:color="auto"/>
        <w:right w:val="none" w:sz="0" w:space="0" w:color="auto"/>
      </w:divBdr>
    </w:div>
    <w:div w:id="1531914931">
      <w:bodyDiv w:val="1"/>
      <w:marLeft w:val="0"/>
      <w:marRight w:val="0"/>
      <w:marTop w:val="0"/>
      <w:marBottom w:val="0"/>
      <w:divBdr>
        <w:top w:val="none" w:sz="0" w:space="0" w:color="auto"/>
        <w:left w:val="none" w:sz="0" w:space="0" w:color="auto"/>
        <w:bottom w:val="none" w:sz="0" w:space="0" w:color="auto"/>
        <w:right w:val="none" w:sz="0" w:space="0" w:color="auto"/>
      </w:divBdr>
    </w:div>
    <w:div w:id="1534730438">
      <w:bodyDiv w:val="1"/>
      <w:marLeft w:val="0"/>
      <w:marRight w:val="0"/>
      <w:marTop w:val="0"/>
      <w:marBottom w:val="0"/>
      <w:divBdr>
        <w:top w:val="none" w:sz="0" w:space="0" w:color="auto"/>
        <w:left w:val="none" w:sz="0" w:space="0" w:color="auto"/>
        <w:bottom w:val="none" w:sz="0" w:space="0" w:color="auto"/>
        <w:right w:val="none" w:sz="0" w:space="0" w:color="auto"/>
      </w:divBdr>
    </w:div>
    <w:div w:id="1624192780">
      <w:bodyDiv w:val="1"/>
      <w:marLeft w:val="0"/>
      <w:marRight w:val="0"/>
      <w:marTop w:val="0"/>
      <w:marBottom w:val="0"/>
      <w:divBdr>
        <w:top w:val="none" w:sz="0" w:space="0" w:color="auto"/>
        <w:left w:val="none" w:sz="0" w:space="0" w:color="auto"/>
        <w:bottom w:val="none" w:sz="0" w:space="0" w:color="auto"/>
        <w:right w:val="none" w:sz="0" w:space="0" w:color="auto"/>
      </w:divBdr>
    </w:div>
    <w:div w:id="1627199327">
      <w:bodyDiv w:val="1"/>
      <w:marLeft w:val="0"/>
      <w:marRight w:val="0"/>
      <w:marTop w:val="0"/>
      <w:marBottom w:val="0"/>
      <w:divBdr>
        <w:top w:val="none" w:sz="0" w:space="0" w:color="auto"/>
        <w:left w:val="none" w:sz="0" w:space="0" w:color="auto"/>
        <w:bottom w:val="none" w:sz="0" w:space="0" w:color="auto"/>
        <w:right w:val="none" w:sz="0" w:space="0" w:color="auto"/>
      </w:divBdr>
    </w:div>
    <w:div w:id="1671519792">
      <w:bodyDiv w:val="1"/>
      <w:marLeft w:val="0"/>
      <w:marRight w:val="0"/>
      <w:marTop w:val="0"/>
      <w:marBottom w:val="0"/>
      <w:divBdr>
        <w:top w:val="none" w:sz="0" w:space="0" w:color="auto"/>
        <w:left w:val="none" w:sz="0" w:space="0" w:color="auto"/>
        <w:bottom w:val="none" w:sz="0" w:space="0" w:color="auto"/>
        <w:right w:val="none" w:sz="0" w:space="0" w:color="auto"/>
      </w:divBdr>
    </w:div>
    <w:div w:id="1676960852">
      <w:bodyDiv w:val="1"/>
      <w:marLeft w:val="0"/>
      <w:marRight w:val="0"/>
      <w:marTop w:val="0"/>
      <w:marBottom w:val="0"/>
      <w:divBdr>
        <w:top w:val="none" w:sz="0" w:space="0" w:color="auto"/>
        <w:left w:val="none" w:sz="0" w:space="0" w:color="auto"/>
        <w:bottom w:val="none" w:sz="0" w:space="0" w:color="auto"/>
        <w:right w:val="none" w:sz="0" w:space="0" w:color="auto"/>
      </w:divBdr>
    </w:div>
    <w:div w:id="1680429099">
      <w:bodyDiv w:val="1"/>
      <w:marLeft w:val="0"/>
      <w:marRight w:val="0"/>
      <w:marTop w:val="0"/>
      <w:marBottom w:val="0"/>
      <w:divBdr>
        <w:top w:val="none" w:sz="0" w:space="0" w:color="auto"/>
        <w:left w:val="none" w:sz="0" w:space="0" w:color="auto"/>
        <w:bottom w:val="none" w:sz="0" w:space="0" w:color="auto"/>
        <w:right w:val="none" w:sz="0" w:space="0" w:color="auto"/>
      </w:divBdr>
    </w:div>
    <w:div w:id="1704672185">
      <w:bodyDiv w:val="1"/>
      <w:marLeft w:val="0"/>
      <w:marRight w:val="0"/>
      <w:marTop w:val="0"/>
      <w:marBottom w:val="0"/>
      <w:divBdr>
        <w:top w:val="none" w:sz="0" w:space="0" w:color="auto"/>
        <w:left w:val="none" w:sz="0" w:space="0" w:color="auto"/>
        <w:bottom w:val="none" w:sz="0" w:space="0" w:color="auto"/>
        <w:right w:val="none" w:sz="0" w:space="0" w:color="auto"/>
      </w:divBdr>
    </w:div>
    <w:div w:id="1770737318">
      <w:bodyDiv w:val="1"/>
      <w:marLeft w:val="0"/>
      <w:marRight w:val="0"/>
      <w:marTop w:val="0"/>
      <w:marBottom w:val="0"/>
      <w:divBdr>
        <w:top w:val="none" w:sz="0" w:space="0" w:color="auto"/>
        <w:left w:val="none" w:sz="0" w:space="0" w:color="auto"/>
        <w:bottom w:val="none" w:sz="0" w:space="0" w:color="auto"/>
        <w:right w:val="none" w:sz="0" w:space="0" w:color="auto"/>
      </w:divBdr>
    </w:div>
    <w:div w:id="1781610088">
      <w:bodyDiv w:val="1"/>
      <w:marLeft w:val="0"/>
      <w:marRight w:val="0"/>
      <w:marTop w:val="0"/>
      <w:marBottom w:val="0"/>
      <w:divBdr>
        <w:top w:val="none" w:sz="0" w:space="0" w:color="auto"/>
        <w:left w:val="none" w:sz="0" w:space="0" w:color="auto"/>
        <w:bottom w:val="none" w:sz="0" w:space="0" w:color="auto"/>
        <w:right w:val="none" w:sz="0" w:space="0" w:color="auto"/>
      </w:divBdr>
    </w:div>
    <w:div w:id="1817913532">
      <w:bodyDiv w:val="1"/>
      <w:marLeft w:val="0"/>
      <w:marRight w:val="0"/>
      <w:marTop w:val="0"/>
      <w:marBottom w:val="0"/>
      <w:divBdr>
        <w:top w:val="none" w:sz="0" w:space="0" w:color="auto"/>
        <w:left w:val="none" w:sz="0" w:space="0" w:color="auto"/>
        <w:bottom w:val="none" w:sz="0" w:space="0" w:color="auto"/>
        <w:right w:val="none" w:sz="0" w:space="0" w:color="auto"/>
      </w:divBdr>
    </w:div>
    <w:div w:id="1828551272">
      <w:bodyDiv w:val="1"/>
      <w:marLeft w:val="0"/>
      <w:marRight w:val="0"/>
      <w:marTop w:val="0"/>
      <w:marBottom w:val="0"/>
      <w:divBdr>
        <w:top w:val="none" w:sz="0" w:space="0" w:color="auto"/>
        <w:left w:val="none" w:sz="0" w:space="0" w:color="auto"/>
        <w:bottom w:val="none" w:sz="0" w:space="0" w:color="auto"/>
        <w:right w:val="none" w:sz="0" w:space="0" w:color="auto"/>
      </w:divBdr>
    </w:div>
    <w:div w:id="1842163700">
      <w:bodyDiv w:val="1"/>
      <w:marLeft w:val="0"/>
      <w:marRight w:val="0"/>
      <w:marTop w:val="0"/>
      <w:marBottom w:val="0"/>
      <w:divBdr>
        <w:top w:val="none" w:sz="0" w:space="0" w:color="auto"/>
        <w:left w:val="none" w:sz="0" w:space="0" w:color="auto"/>
        <w:bottom w:val="none" w:sz="0" w:space="0" w:color="auto"/>
        <w:right w:val="none" w:sz="0" w:space="0" w:color="auto"/>
      </w:divBdr>
    </w:div>
    <w:div w:id="1926769606">
      <w:bodyDiv w:val="1"/>
      <w:marLeft w:val="0"/>
      <w:marRight w:val="0"/>
      <w:marTop w:val="0"/>
      <w:marBottom w:val="0"/>
      <w:divBdr>
        <w:top w:val="none" w:sz="0" w:space="0" w:color="auto"/>
        <w:left w:val="none" w:sz="0" w:space="0" w:color="auto"/>
        <w:bottom w:val="none" w:sz="0" w:space="0" w:color="auto"/>
        <w:right w:val="none" w:sz="0" w:space="0" w:color="auto"/>
      </w:divBdr>
    </w:div>
    <w:div w:id="2000190000">
      <w:bodyDiv w:val="1"/>
      <w:marLeft w:val="0"/>
      <w:marRight w:val="0"/>
      <w:marTop w:val="0"/>
      <w:marBottom w:val="0"/>
      <w:divBdr>
        <w:top w:val="none" w:sz="0" w:space="0" w:color="auto"/>
        <w:left w:val="none" w:sz="0" w:space="0" w:color="auto"/>
        <w:bottom w:val="none" w:sz="0" w:space="0" w:color="auto"/>
        <w:right w:val="none" w:sz="0" w:space="0" w:color="auto"/>
      </w:divBdr>
    </w:div>
    <w:div w:id="2053995410">
      <w:bodyDiv w:val="1"/>
      <w:marLeft w:val="0"/>
      <w:marRight w:val="0"/>
      <w:marTop w:val="0"/>
      <w:marBottom w:val="0"/>
      <w:divBdr>
        <w:top w:val="none" w:sz="0" w:space="0" w:color="auto"/>
        <w:left w:val="none" w:sz="0" w:space="0" w:color="auto"/>
        <w:bottom w:val="none" w:sz="0" w:space="0" w:color="auto"/>
        <w:right w:val="none" w:sz="0" w:space="0" w:color="auto"/>
      </w:divBdr>
    </w:div>
    <w:div w:id="2078627650">
      <w:bodyDiv w:val="1"/>
      <w:marLeft w:val="0"/>
      <w:marRight w:val="0"/>
      <w:marTop w:val="0"/>
      <w:marBottom w:val="0"/>
      <w:divBdr>
        <w:top w:val="none" w:sz="0" w:space="0" w:color="auto"/>
        <w:left w:val="none" w:sz="0" w:space="0" w:color="auto"/>
        <w:bottom w:val="none" w:sz="0" w:space="0" w:color="auto"/>
        <w:right w:val="none" w:sz="0" w:space="0" w:color="auto"/>
      </w:divBdr>
    </w:div>
    <w:div w:id="2079552930">
      <w:bodyDiv w:val="1"/>
      <w:marLeft w:val="0"/>
      <w:marRight w:val="0"/>
      <w:marTop w:val="0"/>
      <w:marBottom w:val="0"/>
      <w:divBdr>
        <w:top w:val="none" w:sz="0" w:space="0" w:color="auto"/>
        <w:left w:val="none" w:sz="0" w:space="0" w:color="auto"/>
        <w:bottom w:val="none" w:sz="0" w:space="0" w:color="auto"/>
        <w:right w:val="none" w:sz="0" w:space="0" w:color="auto"/>
      </w:divBdr>
    </w:div>
    <w:div w:id="2085300635">
      <w:bodyDiv w:val="1"/>
      <w:marLeft w:val="0"/>
      <w:marRight w:val="0"/>
      <w:marTop w:val="0"/>
      <w:marBottom w:val="0"/>
      <w:divBdr>
        <w:top w:val="none" w:sz="0" w:space="0" w:color="auto"/>
        <w:left w:val="none" w:sz="0" w:space="0" w:color="auto"/>
        <w:bottom w:val="none" w:sz="0" w:space="0" w:color="auto"/>
        <w:right w:val="none" w:sz="0" w:space="0" w:color="auto"/>
      </w:divBdr>
    </w:div>
    <w:div w:id="2092505824">
      <w:bodyDiv w:val="1"/>
      <w:marLeft w:val="0"/>
      <w:marRight w:val="0"/>
      <w:marTop w:val="0"/>
      <w:marBottom w:val="0"/>
      <w:divBdr>
        <w:top w:val="none" w:sz="0" w:space="0" w:color="auto"/>
        <w:left w:val="none" w:sz="0" w:space="0" w:color="auto"/>
        <w:bottom w:val="none" w:sz="0" w:space="0" w:color="auto"/>
        <w:right w:val="none" w:sz="0" w:space="0" w:color="auto"/>
      </w:divBdr>
    </w:div>
    <w:div w:id="2093697563">
      <w:bodyDiv w:val="1"/>
      <w:marLeft w:val="0"/>
      <w:marRight w:val="0"/>
      <w:marTop w:val="0"/>
      <w:marBottom w:val="0"/>
      <w:divBdr>
        <w:top w:val="none" w:sz="0" w:space="0" w:color="auto"/>
        <w:left w:val="none" w:sz="0" w:space="0" w:color="auto"/>
        <w:bottom w:val="none" w:sz="0" w:space="0" w:color="auto"/>
        <w:right w:val="none" w:sz="0" w:space="0" w:color="auto"/>
      </w:divBdr>
    </w:div>
    <w:div w:id="2096200089">
      <w:bodyDiv w:val="1"/>
      <w:marLeft w:val="0"/>
      <w:marRight w:val="0"/>
      <w:marTop w:val="0"/>
      <w:marBottom w:val="0"/>
      <w:divBdr>
        <w:top w:val="none" w:sz="0" w:space="0" w:color="auto"/>
        <w:left w:val="none" w:sz="0" w:space="0" w:color="auto"/>
        <w:bottom w:val="none" w:sz="0" w:space="0" w:color="auto"/>
        <w:right w:val="none" w:sz="0" w:space="0" w:color="auto"/>
      </w:divBdr>
    </w:div>
    <w:div w:id="2114395380">
      <w:bodyDiv w:val="1"/>
      <w:marLeft w:val="0"/>
      <w:marRight w:val="0"/>
      <w:marTop w:val="0"/>
      <w:marBottom w:val="0"/>
      <w:divBdr>
        <w:top w:val="none" w:sz="0" w:space="0" w:color="auto"/>
        <w:left w:val="none" w:sz="0" w:space="0" w:color="auto"/>
        <w:bottom w:val="none" w:sz="0" w:space="0" w:color="auto"/>
        <w:right w:val="none" w:sz="0" w:space="0" w:color="auto"/>
      </w:divBdr>
    </w:div>
    <w:div w:id="21438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es.msstate.edu/sites/www.policies.msstate.edu/files/1209.pdf" TargetMode="External"/><Relationship Id="rId13" Type="http://schemas.openxmlformats.org/officeDocument/2006/relationships/hyperlink" Target="https://www.students.msstate.edu/sexual-misconduct-sexual-assaul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ci.msstate.edu/focus-areas/title-ix-sexual-miscondu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msstate.edu/sexualmisconduct/" TargetMode="External"/><Relationship Id="rId5" Type="http://schemas.openxmlformats.org/officeDocument/2006/relationships/footnotes" Target="footnotes.xml"/><Relationship Id="rId15" Type="http://schemas.openxmlformats.org/officeDocument/2006/relationships/hyperlink" Target="mailto:drc@saffairs.msstate.edu" TargetMode="External"/><Relationship Id="rId10" Type="http://schemas.openxmlformats.org/officeDocument/2006/relationships/hyperlink" Target="mailto:titleix@msstate.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onorcode.msstate.edu/policy" TargetMode="External"/><Relationship Id="rId14" Type="http://schemas.openxmlformats.org/officeDocument/2006/relationships/hyperlink" Target="http://www.sss.msstate.edu/disabil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 Ellen III</dc:creator>
  <cp:keywords/>
  <dc:description/>
  <cp:lastModifiedBy>Parker Ellen</cp:lastModifiedBy>
  <cp:revision>17</cp:revision>
  <cp:lastPrinted>2021-09-23T20:47:00Z</cp:lastPrinted>
  <dcterms:created xsi:type="dcterms:W3CDTF">2021-08-12T13:37:00Z</dcterms:created>
  <dcterms:modified xsi:type="dcterms:W3CDTF">2022-01-12T18:45:00Z</dcterms:modified>
</cp:coreProperties>
</file>